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40687" w14:textId="7ED82353" w:rsidR="00667E0B" w:rsidRDefault="00667E0B"/>
    <w:p w14:paraId="474C9189" w14:textId="2215BBD4" w:rsidR="0061715C" w:rsidRPr="00857F4B" w:rsidRDefault="0061715C" w:rsidP="0061715C">
      <w:pPr>
        <w:pStyle w:val="Titre1"/>
        <w:ind w:firstLine="0"/>
        <w:jc w:val="center"/>
        <w:rPr>
          <w:color w:val="0070C0"/>
        </w:rPr>
      </w:pPr>
      <w:bookmarkStart w:id="0" w:name="_Toc144629940"/>
      <w:r w:rsidRPr="00857F4B">
        <w:rPr>
          <w:color w:val="0070C0"/>
        </w:rPr>
        <w:t xml:space="preserve">Chapitre </w:t>
      </w:r>
      <w:r>
        <w:rPr>
          <w:color w:val="0070C0"/>
        </w:rPr>
        <w:t>7. Un support géométrique pour aborder le nombre dérivé : la tangente à un cercle d’Euclide à Descartes</w:t>
      </w:r>
      <w:r w:rsidRPr="00857F4B">
        <w:rPr>
          <w:color w:val="0070C0"/>
        </w:rPr>
        <w:t>.</w:t>
      </w:r>
      <w:bookmarkEnd w:id="0"/>
    </w:p>
    <w:p w14:paraId="5F780B63" w14:textId="4B6B2C4B" w:rsidR="0061715C" w:rsidRDefault="0061715C" w:rsidP="0061715C">
      <w:pPr>
        <w:pStyle w:val="Textedeconseil"/>
        <w:spacing w:line="240" w:lineRule="auto"/>
        <w:ind w:firstLine="0"/>
        <w:jc w:val="right"/>
        <w:rPr>
          <w:rFonts w:ascii="Cambria" w:hAnsi="Cambria"/>
          <w:color w:val="000000" w:themeColor="text1"/>
        </w:rPr>
      </w:pPr>
    </w:p>
    <w:p w14:paraId="1B59ADE8" w14:textId="7ADF2592" w:rsidR="0061715C" w:rsidRDefault="0061715C" w:rsidP="0061715C">
      <w:pPr>
        <w:pStyle w:val="Textedeconseil"/>
        <w:spacing w:line="240" w:lineRule="auto"/>
        <w:ind w:firstLine="0"/>
        <w:jc w:val="right"/>
        <w:rPr>
          <w:rFonts w:ascii="Cambria" w:hAnsi="Cambria"/>
          <w:color w:val="000000"/>
        </w:rPr>
      </w:pPr>
      <w:r w:rsidRPr="00CE15C6">
        <w:rPr>
          <w:rFonts w:ascii="Cambria" w:hAnsi="Cambria"/>
          <w:color w:val="000000" w:themeColor="text1"/>
        </w:rPr>
        <w:t xml:space="preserve">Rédaction : </w:t>
      </w:r>
      <w:r w:rsidRPr="00CE15C6">
        <w:rPr>
          <w:rStyle w:val="docdata"/>
          <w:rFonts w:ascii="Cambria" w:hAnsi="Cambria"/>
          <w:color w:val="000000"/>
        </w:rPr>
        <w:t>Marie-Line Moureau</w:t>
      </w:r>
    </w:p>
    <w:p w14:paraId="5A71680F" w14:textId="568FEC9D" w:rsidR="0061715C" w:rsidRDefault="0061715C" w:rsidP="0061715C">
      <w:pPr>
        <w:pStyle w:val="Textedeconseil"/>
        <w:spacing w:line="240" w:lineRule="auto"/>
        <w:ind w:firstLine="0"/>
        <w:jc w:val="right"/>
        <w:rPr>
          <w:rFonts w:ascii="Cambria" w:hAnsi="Cambria"/>
          <w:color w:val="000000"/>
        </w:rPr>
      </w:pPr>
      <w:r w:rsidRPr="00CE15C6">
        <w:rPr>
          <w:rFonts w:ascii="Cambria" w:hAnsi="Cambria"/>
          <w:color w:val="000000"/>
        </w:rPr>
        <w:t xml:space="preserve">Expérimentation : </w:t>
      </w:r>
      <w:r w:rsidRPr="00CE15C6">
        <w:rPr>
          <w:rStyle w:val="docdata"/>
          <w:rFonts w:ascii="Cambria" w:hAnsi="Cambria"/>
          <w:color w:val="000000"/>
        </w:rPr>
        <w:t xml:space="preserve">Évelyne Barbin, Anne Boyé, Annabelle </w:t>
      </w:r>
      <w:proofErr w:type="spellStart"/>
      <w:r w:rsidRPr="00CE15C6">
        <w:rPr>
          <w:rStyle w:val="docdata"/>
          <w:rFonts w:ascii="Cambria" w:hAnsi="Cambria"/>
          <w:color w:val="000000"/>
        </w:rPr>
        <w:t>Burot</w:t>
      </w:r>
      <w:proofErr w:type="spellEnd"/>
      <w:r w:rsidRPr="00CE15C6">
        <w:rPr>
          <w:rStyle w:val="docdata"/>
          <w:rFonts w:ascii="Cambria" w:hAnsi="Cambria"/>
          <w:color w:val="000000"/>
        </w:rPr>
        <w:t xml:space="preserve">, Carène Guillet, Marie-Line Moureau, Catherine Nizan-Picard, Isabelle </w:t>
      </w:r>
      <w:proofErr w:type="spellStart"/>
      <w:r w:rsidRPr="00CE15C6">
        <w:rPr>
          <w:rStyle w:val="docdata"/>
          <w:rFonts w:ascii="Cambria" w:hAnsi="Cambria"/>
          <w:color w:val="000000"/>
        </w:rPr>
        <w:t>Voillequin</w:t>
      </w:r>
      <w:proofErr w:type="spellEnd"/>
      <w:r w:rsidRPr="00CE15C6">
        <w:rPr>
          <w:rStyle w:val="docdata"/>
          <w:rFonts w:ascii="Cambria" w:hAnsi="Cambria"/>
          <w:color w:val="000000"/>
        </w:rPr>
        <w:t xml:space="preserve"> (</w:t>
      </w:r>
      <w:r w:rsidRPr="00CE15C6">
        <w:rPr>
          <w:rFonts w:ascii="Cambria" w:hAnsi="Cambria"/>
          <w:color w:val="000000"/>
        </w:rPr>
        <w:t>Groupe Histoire et Enseignement des Mathématiques</w:t>
      </w:r>
      <w:r w:rsidRPr="00CE15C6">
        <w:rPr>
          <w:rStyle w:val="apple-converted-space"/>
          <w:rFonts w:ascii="Cambria" w:hAnsi="Cambria"/>
          <w:color w:val="000000"/>
        </w:rPr>
        <w:t> </w:t>
      </w:r>
      <w:r w:rsidRPr="00CE15C6">
        <w:rPr>
          <w:rFonts w:ascii="Cambria" w:hAnsi="Cambria"/>
          <w:color w:val="000000"/>
        </w:rPr>
        <w:t>de l’IREM des Pays de la Loire</w:t>
      </w:r>
      <w:r>
        <w:rPr>
          <w:rStyle w:val="docdata"/>
          <w:rFonts w:ascii="Cambria" w:hAnsi="Cambria"/>
          <w:color w:val="000000"/>
        </w:rPr>
        <w:t>)</w:t>
      </w:r>
    </w:p>
    <w:p w14:paraId="4BB1EBED" w14:textId="77777777" w:rsidR="0061715C" w:rsidRDefault="0061715C" w:rsidP="0061715C">
      <w:pPr>
        <w:pStyle w:val="Titre1"/>
        <w:ind w:firstLine="0"/>
      </w:pPr>
      <w:r>
        <w:rPr>
          <w:noProof/>
        </w:rPr>
        <mc:AlternateContent>
          <mc:Choice Requires="wps">
            <w:drawing>
              <wp:inline distT="0" distB="0" distL="0" distR="0" wp14:anchorId="44FAEED7" wp14:editId="69A97882">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1D726C9F" w14:textId="77777777" w:rsidR="0061715C" w:rsidRPr="004C1526" w:rsidRDefault="0061715C" w:rsidP="0061715C">
                            <w:pPr>
                              <w:jc w:val="both"/>
                              <w:rPr>
                                <w:b/>
                                <w:bCs/>
                              </w:rPr>
                            </w:pPr>
                            <w:r w:rsidRPr="004C1526">
                              <w:rPr>
                                <w:b/>
                                <w:bCs/>
                              </w:rPr>
                              <w:t>Avertissement</w:t>
                            </w:r>
                          </w:p>
                          <w:p w14:paraId="49BDE39B" w14:textId="77777777" w:rsidR="0061715C" w:rsidRPr="00910BB5" w:rsidRDefault="0061715C" w:rsidP="0061715C">
                            <w:pPr>
                              <w:jc w:val="both"/>
                            </w:pPr>
                            <w:r>
                              <w:t xml:space="preserve">Ce document est un complément numérique au chapitre 7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44FAEED7"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1D726C9F" w14:textId="77777777" w:rsidR="0061715C" w:rsidRPr="004C1526" w:rsidRDefault="0061715C" w:rsidP="0061715C">
                      <w:pPr>
                        <w:jc w:val="both"/>
                        <w:rPr>
                          <w:b/>
                          <w:bCs/>
                        </w:rPr>
                      </w:pPr>
                      <w:r w:rsidRPr="004C1526">
                        <w:rPr>
                          <w:b/>
                          <w:bCs/>
                        </w:rPr>
                        <w:t>Avertissement</w:t>
                      </w:r>
                    </w:p>
                    <w:p w14:paraId="49BDE39B" w14:textId="77777777" w:rsidR="0061715C" w:rsidRPr="00910BB5" w:rsidRDefault="0061715C" w:rsidP="0061715C">
                      <w:pPr>
                        <w:jc w:val="both"/>
                      </w:pPr>
                      <w:r>
                        <w:t xml:space="preserve">Ce document est un complément numérique au chapitre 7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v:textbox>
                <w10:anchorlock/>
              </v:shape>
            </w:pict>
          </mc:Fallback>
        </mc:AlternateContent>
      </w:r>
    </w:p>
    <w:p w14:paraId="03B4D332" w14:textId="77777777" w:rsidR="0061715C" w:rsidRDefault="0061715C" w:rsidP="0061715C"/>
    <w:p w14:paraId="4B16CE73" w14:textId="77777777" w:rsidR="0061715C" w:rsidRDefault="0061715C" w:rsidP="0061715C">
      <w:pPr>
        <w:spacing w:after="0" w:line="240" w:lineRule="auto"/>
      </w:pPr>
      <w:r>
        <w:br w:type="page"/>
      </w:r>
    </w:p>
    <w:p w14:paraId="1C87AFB3" w14:textId="1F7A76C1" w:rsidR="00142B18" w:rsidRPr="0061715C" w:rsidRDefault="0061715C" w:rsidP="0061715C">
      <w:pPr>
        <w:jc w:val="center"/>
        <w:rPr>
          <w:rFonts w:ascii="Cambria" w:hAnsi="Cambria"/>
          <w:b/>
          <w:bCs/>
          <w:sz w:val="28"/>
          <w:szCs w:val="28"/>
        </w:rPr>
      </w:pPr>
      <w:r w:rsidRPr="0061715C">
        <w:rPr>
          <w:rFonts w:ascii="Cambria" w:hAnsi="Cambria"/>
          <w:b/>
          <w:bCs/>
          <w:noProof/>
          <w:color w:val="0070C0"/>
          <w:sz w:val="28"/>
          <w:szCs w:val="28"/>
        </w:rPr>
        <w:lastRenderedPageBreak/>
        <w:drawing>
          <wp:anchor distT="0" distB="0" distL="114300" distR="114300" simplePos="0" relativeHeight="251687936" behindDoc="0" locked="0" layoutInCell="1" allowOverlap="1" wp14:anchorId="7F210FA2" wp14:editId="4EB0B4E3">
            <wp:simplePos x="0" y="0"/>
            <wp:positionH relativeFrom="column">
              <wp:posOffset>5753100</wp:posOffset>
            </wp:positionH>
            <wp:positionV relativeFrom="paragraph">
              <wp:posOffset>0</wp:posOffset>
            </wp:positionV>
            <wp:extent cx="1057275" cy="1292860"/>
            <wp:effectExtent l="0" t="0" r="9525" b="2540"/>
            <wp:wrapSquare wrapText="bothSides"/>
            <wp:docPr id="960471764" name="Image 1" descr="Une image contenant Visage humain, portrait, habits, pein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71764" name="Image 1" descr="Une image contenant Visage humain, portrait, habits, peinture&#10;&#10;Description générée automatiquem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sidR="00142B18" w:rsidRPr="0061715C">
        <w:rPr>
          <w:rFonts w:ascii="Cambria" w:hAnsi="Cambria"/>
          <w:b/>
          <w:bCs/>
          <w:color w:val="0070C0"/>
          <w:sz w:val="28"/>
          <w:szCs w:val="28"/>
        </w:rPr>
        <w:t>Descartes</w:t>
      </w:r>
      <w:r w:rsidR="00BE1D3C" w:rsidRPr="0061715C">
        <w:rPr>
          <w:rFonts w:ascii="Cambria" w:hAnsi="Cambria"/>
          <w:b/>
          <w:bCs/>
          <w:color w:val="0070C0"/>
          <w:sz w:val="28"/>
          <w:szCs w:val="28"/>
        </w:rPr>
        <w:t xml:space="preserve"> : </w:t>
      </w:r>
      <w:r w:rsidR="00142B18" w:rsidRPr="0061715C">
        <w:rPr>
          <w:rFonts w:ascii="Cambria" w:hAnsi="Cambria"/>
          <w:b/>
          <w:bCs/>
          <w:color w:val="0070C0"/>
          <w:sz w:val="28"/>
          <w:szCs w:val="28"/>
        </w:rPr>
        <w:t>les rayons lumineux</w:t>
      </w:r>
    </w:p>
    <w:p w14:paraId="405A383F" w14:textId="2693055E" w:rsidR="00142B18" w:rsidRDefault="00142B18">
      <w:r>
        <w:t xml:space="preserve">René Descartes est un philosophe, physicien </w:t>
      </w:r>
      <w:r w:rsidR="00BE1D3C">
        <w:t>et mathématicien</w:t>
      </w:r>
      <w:r>
        <w:t xml:space="preserve"> français, né en 1596 et mort en 1650.  Ci-contre son portrait peint par Frans Hals</w:t>
      </w:r>
      <w:r w:rsidR="00BE1D3C">
        <w:t>.</w:t>
      </w:r>
      <w:r w:rsidR="0061715C" w:rsidRPr="0061715C">
        <w:rPr>
          <w:b/>
          <w:bCs/>
          <w:noProof/>
          <w:sz w:val="28"/>
          <w:szCs w:val="28"/>
        </w:rPr>
        <w:t xml:space="preserve"> </w:t>
      </w:r>
    </w:p>
    <w:p w14:paraId="6CDAB8BE" w14:textId="47F76B33" w:rsidR="004D2BDC" w:rsidRDefault="00142B18">
      <w:r>
        <w:t xml:space="preserve">En 1637 il publie un </w:t>
      </w:r>
      <w:r w:rsidR="00BE1D3C">
        <w:t>livre, Discours</w:t>
      </w:r>
      <w:r w:rsidRPr="00142B18">
        <w:rPr>
          <w:b/>
          <w:bCs/>
          <w:i/>
          <w:iCs/>
        </w:rPr>
        <w:t xml:space="preserve"> de la méthode </w:t>
      </w:r>
      <w:r w:rsidR="00BE1D3C" w:rsidRPr="00142B18">
        <w:rPr>
          <w:b/>
          <w:bCs/>
          <w:i/>
          <w:iCs/>
        </w:rPr>
        <w:t>pour bien</w:t>
      </w:r>
      <w:r w:rsidRPr="00142B18">
        <w:rPr>
          <w:b/>
          <w:bCs/>
          <w:i/>
          <w:iCs/>
        </w:rPr>
        <w:t xml:space="preserve"> conduire sa raison et chercher la vérité dans les science</w:t>
      </w:r>
      <w:r w:rsidRPr="00142B18">
        <w:rPr>
          <w:b/>
          <w:bCs/>
        </w:rPr>
        <w:t>s</w:t>
      </w:r>
      <w:r w:rsidR="00826880">
        <w:rPr>
          <w:b/>
          <w:bCs/>
        </w:rPr>
        <w:t xml:space="preserve">, </w:t>
      </w:r>
      <w:r w:rsidR="00826880" w:rsidRPr="00826880">
        <w:t xml:space="preserve">qui est un livre majeur autant en philosophie qu’en sciences. On y trouve la fameux </w:t>
      </w:r>
      <w:r w:rsidR="00826880">
        <w:t>« </w:t>
      </w:r>
      <w:r w:rsidR="00826880" w:rsidRPr="00826880">
        <w:t xml:space="preserve">Cogito ergo </w:t>
      </w:r>
      <w:proofErr w:type="spellStart"/>
      <w:r w:rsidR="00826880" w:rsidRPr="00826880">
        <w:t>sum</w:t>
      </w:r>
      <w:proofErr w:type="spellEnd"/>
      <w:r w:rsidR="00826880" w:rsidRPr="00826880">
        <w:t xml:space="preserve"> » </w:t>
      </w:r>
      <w:r w:rsidR="00BE1D3C" w:rsidRPr="00826880">
        <w:t>(Je</w:t>
      </w:r>
      <w:r w:rsidR="00826880" w:rsidRPr="00826880">
        <w:t xml:space="preserve"> </w:t>
      </w:r>
      <w:r w:rsidR="00BE1D3C" w:rsidRPr="00826880">
        <w:t>pe</w:t>
      </w:r>
      <w:r w:rsidR="00BE1D3C">
        <w:t xml:space="preserve">nse </w:t>
      </w:r>
      <w:r w:rsidR="00BE1D3C" w:rsidRPr="00826880">
        <w:t>donc</w:t>
      </w:r>
      <w:r w:rsidR="00826880" w:rsidRPr="00826880">
        <w:t xml:space="preserve"> je </w:t>
      </w:r>
      <w:r w:rsidR="00BE1D3C" w:rsidRPr="00826880">
        <w:t>suis)</w:t>
      </w:r>
      <w:r w:rsidR="00826880">
        <w:t xml:space="preserve"> et une façon nouvelle de résoudre les problèmes de géométrie</w:t>
      </w:r>
      <w:r w:rsidR="00BE1D3C">
        <w:t>.</w:t>
      </w:r>
      <w:r w:rsidR="00826880">
        <w:t xml:space="preserve"> Comme illustration de la mise en œuvre de sa </w:t>
      </w:r>
      <w:r w:rsidR="00826880" w:rsidRPr="00826880">
        <w:rPr>
          <w:i/>
          <w:iCs/>
        </w:rPr>
        <w:t>méthode</w:t>
      </w:r>
      <w:r w:rsidR="00826880">
        <w:t xml:space="preserve"> en science</w:t>
      </w:r>
      <w:r w:rsidR="00BE1D3C">
        <w:t>s</w:t>
      </w:r>
      <w:r w:rsidR="00826880">
        <w:t xml:space="preserve">, il publie avec ce </w:t>
      </w:r>
      <w:r w:rsidR="00826880" w:rsidRPr="00826880">
        <w:rPr>
          <w:i/>
          <w:iCs/>
        </w:rPr>
        <w:t>Discours</w:t>
      </w:r>
      <w:r w:rsidR="00826880">
        <w:t xml:space="preserve"> un traité d’optique </w:t>
      </w:r>
      <w:r w:rsidR="00BE1D3C">
        <w:t>(intitulé</w:t>
      </w:r>
      <w:r w:rsidR="00826880">
        <w:t xml:space="preserve"> </w:t>
      </w:r>
      <w:r w:rsidR="00826880" w:rsidRPr="00826880">
        <w:rPr>
          <w:i/>
          <w:iCs/>
        </w:rPr>
        <w:t>La dioptrique</w:t>
      </w:r>
      <w:r w:rsidR="00826880">
        <w:t xml:space="preserve">) dont nous allons étudier un extrait situé dans les premières pages. </w:t>
      </w:r>
    </w:p>
    <w:p w14:paraId="56340358" w14:textId="18E9219E" w:rsidR="004D2BDC" w:rsidRPr="004D2BDC" w:rsidRDefault="004D2BDC">
      <w:pPr>
        <w:rPr>
          <w:b/>
          <w:bCs/>
        </w:rPr>
      </w:pPr>
      <w:r w:rsidRPr="004D2BDC">
        <w:rPr>
          <w:b/>
          <w:bCs/>
        </w:rPr>
        <w:t>Extrait</w:t>
      </w:r>
      <w:r w:rsidR="00BE1D3C">
        <w:rPr>
          <w:b/>
          <w:bCs/>
        </w:rPr>
        <w:t>s</w:t>
      </w:r>
      <w:r w:rsidRPr="004D2BDC">
        <w:rPr>
          <w:b/>
          <w:bCs/>
        </w:rPr>
        <w:t xml:space="preserve"> page 8 et </w:t>
      </w:r>
      <w:r>
        <w:rPr>
          <w:b/>
          <w:bCs/>
        </w:rPr>
        <w:t>9.</w:t>
      </w:r>
    </w:p>
    <w:p w14:paraId="182874FF" w14:textId="374DDC6C" w:rsidR="004D2BDC" w:rsidRPr="00BE1D3C" w:rsidRDefault="004D2BDC" w:rsidP="004D2BDC">
      <w:pPr>
        <w:spacing w:line="276" w:lineRule="auto"/>
        <w:ind w:right="720"/>
        <w:jc w:val="both"/>
        <w:rPr>
          <w:i/>
          <w:iCs/>
        </w:rPr>
      </w:pPr>
      <w:r w:rsidRPr="00BE1D3C">
        <w:rPr>
          <w:i/>
          <w:iCs/>
        </w:rPr>
        <w:t xml:space="preserve">Ainsi toutes les parties de la matière </w:t>
      </w:r>
      <w:r w:rsidR="00BE1D3C" w:rsidRPr="00BE1D3C">
        <w:rPr>
          <w:i/>
          <w:iCs/>
        </w:rPr>
        <w:t>subtile, que</w:t>
      </w:r>
      <w:r w:rsidRPr="00BE1D3C">
        <w:rPr>
          <w:i/>
          <w:iCs/>
        </w:rPr>
        <w:t xml:space="preserve"> touche le côté du Soleil qui nous regarde, tendent en ligne droite vers nos yeux au même instant qu'il</w:t>
      </w:r>
      <w:r w:rsidR="0061715C">
        <w:rPr>
          <w:i/>
          <w:iCs/>
        </w:rPr>
        <w:t xml:space="preserve">s </w:t>
      </w:r>
      <w:r w:rsidRPr="00BE1D3C">
        <w:rPr>
          <w:i/>
          <w:iCs/>
        </w:rPr>
        <w:t>sont ouverts, sans s'empê</w:t>
      </w:r>
      <w:r w:rsidRPr="00BE1D3C">
        <w:rPr>
          <w:i/>
          <w:iCs/>
        </w:rPr>
        <w:softHyphen/>
        <w:t>cher les unes les autres, et même sans être empê</w:t>
      </w:r>
      <w:r w:rsidRPr="00BE1D3C">
        <w:rPr>
          <w:i/>
          <w:iCs/>
        </w:rPr>
        <w:softHyphen/>
        <w:t xml:space="preserve">chées par les parties grossières des corps transparents, qui sont entre deux : soit que ces corps se meuvent en d'autres façons, comme l'air, qui est presque toujours agité par quelque </w:t>
      </w:r>
      <w:r w:rsidR="00BE1D3C" w:rsidRPr="00BE1D3C">
        <w:rPr>
          <w:i/>
          <w:iCs/>
        </w:rPr>
        <w:t>vent ;</w:t>
      </w:r>
      <w:r w:rsidRPr="00BE1D3C">
        <w:rPr>
          <w:i/>
          <w:iCs/>
        </w:rPr>
        <w:t xml:space="preserve"> soit qu'ils soient sans mouvement, comme eut être le verre ou le cristal.  </w:t>
      </w:r>
    </w:p>
    <w:p w14:paraId="21AFFB5F" w14:textId="4115CC65" w:rsidR="004D2BDC" w:rsidRPr="00BE1D3C" w:rsidRDefault="004D2BDC" w:rsidP="004D2BDC">
      <w:pPr>
        <w:spacing w:line="276" w:lineRule="auto"/>
        <w:ind w:right="720"/>
        <w:jc w:val="both"/>
        <w:rPr>
          <w:i/>
          <w:iCs/>
        </w:rPr>
      </w:pPr>
      <w:r w:rsidRPr="00BE1D3C">
        <w:rPr>
          <w:i/>
          <w:iCs/>
        </w:rPr>
        <w:t xml:space="preserve">[…]  </w:t>
      </w:r>
      <w:proofErr w:type="gramStart"/>
      <w:r w:rsidRPr="00BE1D3C">
        <w:rPr>
          <w:i/>
          <w:iCs/>
        </w:rPr>
        <w:t>vous</w:t>
      </w:r>
      <w:proofErr w:type="gramEnd"/>
      <w:r w:rsidRPr="00BE1D3C">
        <w:rPr>
          <w:i/>
          <w:iCs/>
        </w:rPr>
        <w:t xml:space="preserve"> devez juger que les rayons de cette lumière ne sont autre chose que les lignes suivant lesquelles tend cette action. En sorte qu'il y a une infinité de tels </w:t>
      </w:r>
      <w:r w:rsidR="00BE1D3C" w:rsidRPr="00BE1D3C">
        <w:rPr>
          <w:i/>
          <w:iCs/>
        </w:rPr>
        <w:t>rayons qui</w:t>
      </w:r>
      <w:r w:rsidRPr="00BE1D3C">
        <w:rPr>
          <w:i/>
          <w:iCs/>
        </w:rPr>
        <w:t xml:space="preserve"> viennent de tous les points des corps lumineux, vers tous les points de ceux qu'ils illuminent, ainsi que vous pouvez imaginer une infinité de lignes droites, </w:t>
      </w:r>
    </w:p>
    <w:p w14:paraId="19E72498" w14:textId="7A5D6185" w:rsidR="004D2BDC" w:rsidRPr="00BE1D3C" w:rsidRDefault="004D2BDC" w:rsidP="004D2BDC">
      <w:pPr>
        <w:spacing w:line="276" w:lineRule="auto"/>
        <w:ind w:right="720"/>
        <w:jc w:val="both"/>
        <w:rPr>
          <w:i/>
          <w:iCs/>
        </w:rPr>
      </w:pPr>
      <w:r w:rsidRPr="00BE1D3C">
        <w:rPr>
          <w:i/>
          <w:iCs/>
        </w:rPr>
        <w:t>[…]</w:t>
      </w:r>
      <w:r w:rsidR="0086523F" w:rsidRPr="00BE1D3C">
        <w:rPr>
          <w:i/>
          <w:iCs/>
        </w:rPr>
        <w:t xml:space="preserve">  </w:t>
      </w:r>
      <w:r w:rsidRPr="00BE1D3C">
        <w:rPr>
          <w:i/>
          <w:iCs/>
        </w:rPr>
        <w:t>Au reste, ces rayons doivent bien être ainsi toujours imaginés exactement droits, lorsqu'ils ne passent que par un seul corps transparent, qui est partout égal à soi-même : mais, lorsqu'ils rencontrent quelques autres corps, ils sont sujets à être détournés par eux, ou amortis, en même façon que l'est le mouve</w:t>
      </w:r>
      <w:r w:rsidRPr="00BE1D3C">
        <w:rPr>
          <w:i/>
          <w:iCs/>
        </w:rPr>
        <w:softHyphen/>
        <w:t xml:space="preserve">ment d'une balle, ou d'une pierre jetée dans l'air, par ceux qu'elle rencontre. Car il est bien aisé à croire que l'action ou inclination à se mouvoir, que j'ai dit devoir être prise pour la lumière, doit suivre en ceci les mêmes lois que le mouvement. Et afin que j'explique cette troisième comparaison tout au long, considérez que les corps, qui peuvent ainsi être rencontrés par une balle qui passe dans l'air, sont ou mous, ou durs, ou </w:t>
      </w:r>
      <w:r w:rsidR="00BE1D3C" w:rsidRPr="00BE1D3C">
        <w:rPr>
          <w:i/>
          <w:iCs/>
        </w:rPr>
        <w:t>liquides ;</w:t>
      </w:r>
      <w:r w:rsidRPr="00BE1D3C">
        <w:rPr>
          <w:i/>
          <w:iCs/>
        </w:rPr>
        <w:t xml:space="preserve"> et que, s'ils sont mous, ils arrêtent et amortissent tout à fait son mouvement : comme lorsqu'elle donne contre des toiles, ou du sable, ou de la </w:t>
      </w:r>
      <w:r w:rsidR="00BE1D3C" w:rsidRPr="00BE1D3C">
        <w:rPr>
          <w:i/>
          <w:iCs/>
        </w:rPr>
        <w:t>boue ;</w:t>
      </w:r>
      <w:r w:rsidRPr="00BE1D3C">
        <w:rPr>
          <w:i/>
          <w:iCs/>
        </w:rPr>
        <w:t xml:space="preserve"> au lieu que, s'ils sont durs, ils la ren</w:t>
      </w:r>
      <w:r w:rsidRPr="00BE1D3C">
        <w:rPr>
          <w:i/>
          <w:iCs/>
        </w:rPr>
        <w:softHyphen/>
        <w:t xml:space="preserve">voient d'un autre côté sans </w:t>
      </w:r>
      <w:r w:rsidR="00BE1D3C" w:rsidRPr="00BE1D3C">
        <w:rPr>
          <w:i/>
          <w:iCs/>
        </w:rPr>
        <w:t>l’arrêter ;</w:t>
      </w:r>
      <w:r w:rsidRPr="00BE1D3C">
        <w:rPr>
          <w:i/>
          <w:iCs/>
        </w:rPr>
        <w:t xml:space="preserve"> et ce, en plusieurs diverses façons. Car ou leur superficie est toute égale et unie, ou raboteuse et inégale; et derechef, étant égale, elle est ou plate, ou courbée; et étant inégale, ou son inégalité ne consiste qu'en ce qu'elle est composée de plusieurs parties diver</w:t>
      </w:r>
      <w:r w:rsidRPr="00BE1D3C">
        <w:rPr>
          <w:i/>
          <w:iCs/>
        </w:rPr>
        <w:softHyphen/>
        <w:t>se</w:t>
      </w:r>
      <w:r w:rsidRPr="00BE1D3C">
        <w:rPr>
          <w:i/>
          <w:iCs/>
        </w:rPr>
        <w:softHyphen/>
        <w:t>ment courbées, dont chacune est en soi assez unie; ou bien elle consiste, outre cela, en ce qu'elle a plusieurs divers angles ou poin</w:t>
      </w:r>
      <w:r w:rsidRPr="00BE1D3C">
        <w:rPr>
          <w:i/>
          <w:iCs/>
        </w:rPr>
        <w:softHyphen/>
        <w:t xml:space="preserve">tes, ou des parties plus dures l'une que l'autre, ou qui se meuvent, et ce, avec des variétés qui peuvent être imaginées en mille sortes. </w:t>
      </w:r>
    </w:p>
    <w:p w14:paraId="17D6C2C0" w14:textId="410DEFAE" w:rsidR="004D2BDC" w:rsidRPr="00BE1D3C" w:rsidRDefault="0086523F" w:rsidP="004D2BDC">
      <w:pPr>
        <w:spacing w:line="276" w:lineRule="auto"/>
        <w:ind w:right="720"/>
        <w:jc w:val="both"/>
        <w:rPr>
          <w:i/>
          <w:iCs/>
        </w:rPr>
      </w:pPr>
      <w:r w:rsidRPr="00BE1D3C">
        <w:rPr>
          <w:i/>
          <w:iCs/>
          <w:noProof/>
        </w:rPr>
        <w:drawing>
          <wp:anchor distT="0" distB="0" distL="114300" distR="114300" simplePos="0" relativeHeight="251663360" behindDoc="0" locked="0" layoutInCell="1" allowOverlap="1" wp14:anchorId="2719BE8D" wp14:editId="65A79604">
            <wp:simplePos x="0" y="0"/>
            <wp:positionH relativeFrom="column">
              <wp:posOffset>3006725</wp:posOffset>
            </wp:positionH>
            <wp:positionV relativeFrom="paragraph">
              <wp:posOffset>1435735</wp:posOffset>
            </wp:positionV>
            <wp:extent cx="3209925" cy="1371600"/>
            <wp:effectExtent l="0" t="0" r="9525" b="0"/>
            <wp:wrapSquare wrapText="bothSides"/>
            <wp:docPr id="14408587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992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2BDC" w:rsidRPr="00BE1D3C">
        <w:rPr>
          <w:i/>
          <w:iCs/>
        </w:rPr>
        <w:t xml:space="preserve">[…] Or, quand plusieurs balles, venant d'un même côté, rencontrent un corps, dont la superficie est tout unie et égale, elles se réfléchissent également, et en même ordre, en sorte que, si cette superficie est toute plate, elles gardent entre elles la même distance, après l'avoir rencontrée, qu'elles avaient </w:t>
      </w:r>
      <w:r w:rsidR="00BE1D3C" w:rsidRPr="00BE1D3C">
        <w:rPr>
          <w:i/>
          <w:iCs/>
        </w:rPr>
        <w:t>auparavant ;</w:t>
      </w:r>
      <w:r w:rsidR="004D2BDC" w:rsidRPr="00BE1D3C">
        <w:rPr>
          <w:i/>
          <w:iCs/>
        </w:rPr>
        <w:t xml:space="preserve"> et si elle est courbée en dedans ou en dehors, elles s'approchent ou s'éloignent en même ordre les unes des autres, plus ou moins, à raison de cette courbure. Comme vous voyez ici les balles A, B, C, qui, après avoir rencontré les superficies des corps D, E, F, se réfléchissent vers G, H, I. Et si ces balles rencontrent une superficie inégale, comme L ou M, elles se réfléchissent vers divers côtés, chacune selon la situation de l'endroit de cette superficie qu'elle touche. </w:t>
      </w:r>
    </w:p>
    <w:p w14:paraId="24F9F194" w14:textId="2CB28181" w:rsidR="004D2BDC" w:rsidRDefault="004D2BDC" w:rsidP="004D2BDC">
      <w:pPr>
        <w:spacing w:line="276" w:lineRule="auto"/>
        <w:ind w:right="720"/>
        <w:jc w:val="both"/>
      </w:pPr>
    </w:p>
    <w:p w14:paraId="23B58C97" w14:textId="2A1F0BCE" w:rsidR="004D2BDC" w:rsidRDefault="004D2BDC" w:rsidP="004D2BDC">
      <w:pPr>
        <w:spacing w:line="276" w:lineRule="auto"/>
        <w:ind w:right="720"/>
        <w:jc w:val="both"/>
      </w:pPr>
    </w:p>
    <w:p w14:paraId="06DF3DD2" w14:textId="62A3E561" w:rsidR="004D2BDC" w:rsidRDefault="004D2BDC" w:rsidP="004D2BDC">
      <w:pPr>
        <w:jc w:val="both"/>
      </w:pPr>
    </w:p>
    <w:p w14:paraId="43ADB4EE" w14:textId="7083B3FE" w:rsidR="004D2BDC" w:rsidRDefault="004D2BDC" w:rsidP="004D2BDC">
      <w:pPr>
        <w:jc w:val="center"/>
      </w:pPr>
    </w:p>
    <w:p w14:paraId="7A02F9C1" w14:textId="34D61CEE" w:rsidR="004D2BDC" w:rsidRPr="0086523F" w:rsidRDefault="0086523F" w:rsidP="004D2BDC">
      <w:pPr>
        <w:jc w:val="center"/>
        <w:rPr>
          <w:b/>
          <w:bCs/>
          <w:sz w:val="28"/>
          <w:szCs w:val="28"/>
        </w:rPr>
      </w:pPr>
      <w:r w:rsidRPr="0086523F">
        <w:rPr>
          <w:b/>
          <w:bCs/>
          <w:sz w:val="28"/>
          <w:szCs w:val="28"/>
        </w:rPr>
        <w:t xml:space="preserve">Activité </w:t>
      </w:r>
    </w:p>
    <w:p w14:paraId="7E09F3C3" w14:textId="2ECE44B9" w:rsidR="0086523F" w:rsidRDefault="0086523F" w:rsidP="0086523F">
      <w:r>
        <w:lastRenderedPageBreak/>
        <w:t xml:space="preserve">Tracer les rayons lumineux réfléchis, les rayons lumineux incidents sont tracés et supposés parallèles entre </w:t>
      </w:r>
      <w:r w:rsidR="00BE1D3C">
        <w:t>eux.</w:t>
      </w:r>
    </w:p>
    <w:tbl>
      <w:tblPr>
        <w:tblStyle w:val="Grilledutableau"/>
        <w:tblW w:w="0" w:type="auto"/>
        <w:tblLook w:val="04A0" w:firstRow="1" w:lastRow="0" w:firstColumn="1" w:lastColumn="0" w:noHBand="0" w:noVBand="1"/>
      </w:tblPr>
      <w:tblGrid>
        <w:gridCol w:w="4495"/>
        <w:gridCol w:w="6041"/>
      </w:tblGrid>
      <w:tr w:rsidR="00271716" w14:paraId="5BB12566" w14:textId="77777777" w:rsidTr="00271716">
        <w:tc>
          <w:tcPr>
            <w:tcW w:w="5268" w:type="dxa"/>
          </w:tcPr>
          <w:p w14:paraId="7A337F0C" w14:textId="661197A3" w:rsidR="00271716" w:rsidRDefault="00271716" w:rsidP="0086523F">
            <w:r>
              <w:rPr>
                <w:noProof/>
              </w:rPr>
              <w:drawing>
                <wp:anchor distT="0" distB="0" distL="114300" distR="114300" simplePos="0" relativeHeight="251670528" behindDoc="0" locked="0" layoutInCell="1" allowOverlap="1" wp14:anchorId="4351FD08" wp14:editId="7499BB01">
                  <wp:simplePos x="0" y="0"/>
                  <wp:positionH relativeFrom="column">
                    <wp:posOffset>96520</wp:posOffset>
                  </wp:positionH>
                  <wp:positionV relativeFrom="paragraph">
                    <wp:posOffset>178435</wp:posOffset>
                  </wp:positionV>
                  <wp:extent cx="2266950" cy="1721485"/>
                  <wp:effectExtent l="0" t="0" r="0" b="0"/>
                  <wp:wrapSquare wrapText="bothSides"/>
                  <wp:docPr id="10448719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l="4029"/>
                          <a:stretch/>
                        </pic:blipFill>
                        <pic:spPr bwMode="auto">
                          <a:xfrm>
                            <a:off x="0" y="0"/>
                            <a:ext cx="2266950" cy="1721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523F">
              <w:rPr>
                <w:b/>
                <w:bCs/>
              </w:rPr>
              <w:t xml:space="preserve">Cas 1 : la surface est plane </w:t>
            </w:r>
          </w:p>
        </w:tc>
        <w:tc>
          <w:tcPr>
            <w:tcW w:w="5268" w:type="dxa"/>
          </w:tcPr>
          <w:p w14:paraId="249DFAF4" w14:textId="7761D458" w:rsidR="00271716" w:rsidRDefault="00271716" w:rsidP="0086523F">
            <w:r w:rsidRPr="0086523F">
              <w:rPr>
                <w:b/>
                <w:bCs/>
                <w:noProof/>
              </w:rPr>
              <w:drawing>
                <wp:anchor distT="0" distB="0" distL="114300" distR="114300" simplePos="0" relativeHeight="251672576" behindDoc="0" locked="0" layoutInCell="1" allowOverlap="1" wp14:anchorId="5DD24A3C" wp14:editId="6776D402">
                  <wp:simplePos x="0" y="0"/>
                  <wp:positionH relativeFrom="column">
                    <wp:posOffset>1270</wp:posOffset>
                  </wp:positionH>
                  <wp:positionV relativeFrom="paragraph">
                    <wp:posOffset>179070</wp:posOffset>
                  </wp:positionV>
                  <wp:extent cx="3698875" cy="1905000"/>
                  <wp:effectExtent l="0" t="0" r="0" b="0"/>
                  <wp:wrapSquare wrapText="bothSides"/>
                  <wp:docPr id="17326622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887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71716" w14:paraId="3D74038D" w14:textId="77777777" w:rsidTr="00271716">
        <w:tc>
          <w:tcPr>
            <w:tcW w:w="5268" w:type="dxa"/>
          </w:tcPr>
          <w:p w14:paraId="533612E0" w14:textId="42B709AE" w:rsidR="00271716" w:rsidRPr="00271716" w:rsidRDefault="00085DF5" w:rsidP="00271716">
            <w:pPr>
              <w:rPr>
                <w:b/>
                <w:bCs/>
              </w:rPr>
            </w:pPr>
            <w:r w:rsidRPr="00271716">
              <w:rPr>
                <w:b/>
                <w:bCs/>
                <w:noProof/>
              </w:rPr>
              <w:drawing>
                <wp:anchor distT="0" distB="0" distL="114300" distR="114300" simplePos="0" relativeHeight="251681792" behindDoc="1" locked="0" layoutInCell="1" allowOverlap="1" wp14:anchorId="185778B5" wp14:editId="30F8D121">
                  <wp:simplePos x="0" y="0"/>
                  <wp:positionH relativeFrom="column">
                    <wp:posOffset>-65405</wp:posOffset>
                  </wp:positionH>
                  <wp:positionV relativeFrom="paragraph">
                    <wp:posOffset>173990</wp:posOffset>
                  </wp:positionV>
                  <wp:extent cx="2571750" cy="2000250"/>
                  <wp:effectExtent l="0" t="0" r="0" b="0"/>
                  <wp:wrapTight wrapText="bothSides">
                    <wp:wrapPolygon edited="0">
                      <wp:start x="0" y="0"/>
                      <wp:lineTo x="0" y="21394"/>
                      <wp:lineTo x="21440" y="21394"/>
                      <wp:lineTo x="21440" y="0"/>
                      <wp:lineTo x="0" y="0"/>
                    </wp:wrapPolygon>
                  </wp:wrapTight>
                  <wp:docPr id="20141432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71716" w:rsidRPr="00271716">
              <w:rPr>
                <w:b/>
                <w:bCs/>
              </w:rPr>
              <w:t xml:space="preserve">Cas 2 : </w:t>
            </w:r>
            <w:r w:rsidR="00BE1D3C" w:rsidRPr="00271716">
              <w:rPr>
                <w:b/>
                <w:bCs/>
              </w:rPr>
              <w:t>la surface</w:t>
            </w:r>
            <w:r w:rsidR="00271716" w:rsidRPr="00271716">
              <w:rPr>
                <w:b/>
                <w:bCs/>
              </w:rPr>
              <w:t xml:space="preserve"> est courbée en dedans                            </w:t>
            </w:r>
          </w:p>
          <w:p w14:paraId="35F4B430" w14:textId="52A650C7" w:rsidR="00271716" w:rsidRDefault="00271716" w:rsidP="00271716">
            <w:r>
              <w:t xml:space="preserve"> </w:t>
            </w:r>
          </w:p>
        </w:tc>
        <w:tc>
          <w:tcPr>
            <w:tcW w:w="5268" w:type="dxa"/>
          </w:tcPr>
          <w:p w14:paraId="07B17221" w14:textId="77016DD1" w:rsidR="00271716" w:rsidRDefault="00271716" w:rsidP="0086523F">
            <w:r>
              <w:rPr>
                <w:noProof/>
              </w:rPr>
              <w:drawing>
                <wp:anchor distT="0" distB="0" distL="114300" distR="114300" simplePos="0" relativeHeight="251679744" behindDoc="0" locked="0" layoutInCell="1" allowOverlap="1" wp14:anchorId="3E233C45" wp14:editId="788A96D3">
                  <wp:simplePos x="0" y="0"/>
                  <wp:positionH relativeFrom="column">
                    <wp:posOffset>460375</wp:posOffset>
                  </wp:positionH>
                  <wp:positionV relativeFrom="paragraph">
                    <wp:posOffset>409575</wp:posOffset>
                  </wp:positionV>
                  <wp:extent cx="2752725" cy="2015490"/>
                  <wp:effectExtent l="0" t="0" r="9525" b="3810"/>
                  <wp:wrapSquare wrapText="bothSides"/>
                  <wp:docPr id="151601616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2725" cy="201549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D3C">
              <w:t>Cas</w:t>
            </w:r>
            <w:r>
              <w:t xml:space="preserve"> particulier :  le contour de la surface st un arc de cercle </w:t>
            </w:r>
          </w:p>
        </w:tc>
      </w:tr>
      <w:tr w:rsidR="00271716" w14:paraId="7C35B0AE" w14:textId="77777777" w:rsidTr="00271716">
        <w:tc>
          <w:tcPr>
            <w:tcW w:w="5268" w:type="dxa"/>
          </w:tcPr>
          <w:p w14:paraId="26B90E78" w14:textId="5F7653A8" w:rsidR="00271716" w:rsidRPr="00271716" w:rsidRDefault="00271716" w:rsidP="0086523F">
            <w:pPr>
              <w:rPr>
                <w:b/>
                <w:bCs/>
              </w:rPr>
            </w:pPr>
            <w:r w:rsidRPr="00271716">
              <w:rPr>
                <w:b/>
                <w:bCs/>
                <w:noProof/>
              </w:rPr>
              <w:drawing>
                <wp:anchor distT="0" distB="0" distL="114300" distR="114300" simplePos="0" relativeHeight="251683840" behindDoc="0" locked="0" layoutInCell="1" allowOverlap="1" wp14:anchorId="2D886CF9" wp14:editId="4B350593">
                  <wp:simplePos x="0" y="0"/>
                  <wp:positionH relativeFrom="column">
                    <wp:posOffset>-8255</wp:posOffset>
                  </wp:positionH>
                  <wp:positionV relativeFrom="paragraph">
                    <wp:posOffset>182245</wp:posOffset>
                  </wp:positionV>
                  <wp:extent cx="2076450" cy="2338070"/>
                  <wp:effectExtent l="0" t="0" r="0" b="5080"/>
                  <wp:wrapSquare wrapText="bothSides"/>
                  <wp:docPr id="167748385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r="3252"/>
                          <a:stretch/>
                        </pic:blipFill>
                        <pic:spPr bwMode="auto">
                          <a:xfrm>
                            <a:off x="0" y="0"/>
                            <a:ext cx="2076450" cy="2338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1D3C" w:rsidRPr="00271716">
              <w:rPr>
                <w:b/>
                <w:bCs/>
              </w:rPr>
              <w:t>Cas</w:t>
            </w:r>
            <w:r w:rsidRPr="00271716">
              <w:rPr>
                <w:b/>
                <w:bCs/>
              </w:rPr>
              <w:t xml:space="preserve"> 3 la surface est courbée en dehors </w:t>
            </w:r>
          </w:p>
        </w:tc>
        <w:tc>
          <w:tcPr>
            <w:tcW w:w="5268" w:type="dxa"/>
          </w:tcPr>
          <w:p w14:paraId="693D9E1E" w14:textId="5E26BB19" w:rsidR="00271716" w:rsidRDefault="005A6516" w:rsidP="0086523F">
            <w:r>
              <w:rPr>
                <w:noProof/>
              </w:rPr>
              <w:object w:dxaOrig="1440" w:dyaOrig="1440" w14:anchorId="202E6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95pt;margin-top:63.7pt;width:262.5pt;height:211.5pt;z-index:251685888;mso-wrap-edited:f;mso-width-percent:0;mso-height-percent:0;mso-position-horizontal-relative:text;mso-position-vertical-relative:text;mso-width-percent:0;mso-height-percent:0;mso-width-relative:page;mso-height-relative:page">
                  <v:imagedata r:id="rId13" o:title=""/>
                  <w10:wrap type="square"/>
                </v:shape>
                <o:OLEObject Type="Embed" ProgID="PBrush" ShapeID="_x0000_s1026" DrawAspect="Content" ObjectID="_1780127770" r:id="rId14"/>
              </w:object>
            </w:r>
            <w:r w:rsidR="00271716">
              <w:t xml:space="preserve">Cas </w:t>
            </w:r>
            <w:r w:rsidR="00BE1D3C">
              <w:t>particulier le</w:t>
            </w:r>
            <w:r w:rsidR="00271716">
              <w:t xml:space="preserve"> contour de la surface est une parabole et les rayons lumineux sont parallèles à son axe de symétrie.</w:t>
            </w:r>
          </w:p>
          <w:p w14:paraId="05D7BB77" w14:textId="3146E17E" w:rsidR="00271716" w:rsidRDefault="00271716" w:rsidP="0086523F"/>
          <w:p w14:paraId="5BC9847B" w14:textId="77777777" w:rsidR="00271716" w:rsidRDefault="00271716" w:rsidP="0086523F"/>
          <w:p w14:paraId="6DACB46B" w14:textId="77777777" w:rsidR="00271716" w:rsidRDefault="00271716" w:rsidP="0086523F"/>
          <w:p w14:paraId="2BC0170D" w14:textId="77777777" w:rsidR="00271716" w:rsidRDefault="00271716" w:rsidP="0086523F"/>
          <w:p w14:paraId="7178A072" w14:textId="77777777" w:rsidR="00271716" w:rsidRDefault="00271716" w:rsidP="0086523F"/>
          <w:p w14:paraId="7822E79A" w14:textId="77777777" w:rsidR="00271716" w:rsidRDefault="00271716" w:rsidP="0086523F"/>
          <w:p w14:paraId="246CC7B2" w14:textId="33D98102" w:rsidR="00271716" w:rsidRDefault="00271716" w:rsidP="0086523F"/>
        </w:tc>
      </w:tr>
    </w:tbl>
    <w:p w14:paraId="1C572E79" w14:textId="3D5E19A7" w:rsidR="004D2BDC" w:rsidRPr="0086523F" w:rsidRDefault="004D2BDC">
      <w:pPr>
        <w:rPr>
          <w:b/>
          <w:bCs/>
        </w:rPr>
      </w:pPr>
    </w:p>
    <w:sectPr w:rsidR="004D2BDC" w:rsidRPr="0086523F" w:rsidSect="00B02EE1">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F9508" w14:textId="77777777" w:rsidR="005A6516" w:rsidRDefault="005A6516" w:rsidP="004D2BDC">
      <w:pPr>
        <w:spacing w:after="0" w:line="240" w:lineRule="auto"/>
      </w:pPr>
      <w:r>
        <w:separator/>
      </w:r>
    </w:p>
  </w:endnote>
  <w:endnote w:type="continuationSeparator" w:id="0">
    <w:p w14:paraId="727FF8C8" w14:textId="77777777" w:rsidR="005A6516" w:rsidRDefault="005A6516" w:rsidP="004D2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70606" w14:textId="77777777" w:rsidR="005A6516" w:rsidRDefault="005A6516" w:rsidP="004D2BDC">
      <w:pPr>
        <w:spacing w:after="0" w:line="240" w:lineRule="auto"/>
      </w:pPr>
      <w:r>
        <w:separator/>
      </w:r>
    </w:p>
  </w:footnote>
  <w:footnote w:type="continuationSeparator" w:id="0">
    <w:p w14:paraId="2BDBEA77" w14:textId="77777777" w:rsidR="005A6516" w:rsidRDefault="005A6516" w:rsidP="004D2B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4"/>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E0B"/>
    <w:rsid w:val="00085DF5"/>
    <w:rsid w:val="000E2592"/>
    <w:rsid w:val="00142B18"/>
    <w:rsid w:val="001B2051"/>
    <w:rsid w:val="001B55B7"/>
    <w:rsid w:val="001C43E4"/>
    <w:rsid w:val="00271716"/>
    <w:rsid w:val="002A4987"/>
    <w:rsid w:val="00396D12"/>
    <w:rsid w:val="003C4C84"/>
    <w:rsid w:val="004202E4"/>
    <w:rsid w:val="004D2BDC"/>
    <w:rsid w:val="005A6516"/>
    <w:rsid w:val="005B2B7C"/>
    <w:rsid w:val="005B3A30"/>
    <w:rsid w:val="0061715C"/>
    <w:rsid w:val="00667E0B"/>
    <w:rsid w:val="00750EBD"/>
    <w:rsid w:val="00826880"/>
    <w:rsid w:val="0086523F"/>
    <w:rsid w:val="0087170F"/>
    <w:rsid w:val="008D0904"/>
    <w:rsid w:val="009C6BAE"/>
    <w:rsid w:val="00AE423B"/>
    <w:rsid w:val="00B02EE1"/>
    <w:rsid w:val="00BE1D3C"/>
    <w:rsid w:val="00C11551"/>
    <w:rsid w:val="00C252D7"/>
    <w:rsid w:val="00FB36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DBAC81"/>
  <w15:chartTrackingRefBased/>
  <w15:docId w15:val="{9908CB7C-7747-477D-9DBE-AE08B127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1715C"/>
    <w:pPr>
      <w:keepNext/>
      <w:keepLines/>
      <w:spacing w:before="360" w:after="80"/>
      <w:ind w:firstLine="720"/>
      <w:outlineLvl w:val="0"/>
    </w:pPr>
    <w:rPr>
      <w:rFonts w:asciiTheme="majorHAnsi" w:eastAsiaTheme="majorEastAsia" w:hAnsiTheme="majorHAnsi" w:cstheme="majorBidi"/>
      <w:color w:val="2F5496" w:themeColor="accent1" w:themeShade="BF"/>
      <w:kern w:val="0"/>
      <w:sz w:val="40"/>
      <w:szCs w:val="4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autoRedefine/>
    <w:semiHidden/>
    <w:unhideWhenUsed/>
    <w:rsid w:val="004D2BDC"/>
    <w:pPr>
      <w:spacing w:after="0" w:line="240" w:lineRule="auto"/>
      <w:ind w:left="360" w:right="720" w:hanging="360"/>
      <w:jc w:val="both"/>
    </w:pPr>
    <w:rPr>
      <w:rFonts w:ascii="Times" w:eastAsia="Times New Roman" w:hAnsi="Times" w:cs="Times New Roman"/>
      <w:color w:val="000000"/>
      <w:kern w:val="0"/>
      <w:sz w:val="20"/>
      <w:szCs w:val="20"/>
      <w:lang w:val="fr-CA" w:eastAsia="fr-FR"/>
      <w14:ligatures w14:val="none"/>
    </w:rPr>
  </w:style>
  <w:style w:type="character" w:customStyle="1" w:styleId="NotedebasdepageCar">
    <w:name w:val="Note de bas de page Car"/>
    <w:basedOn w:val="Policepardfaut"/>
    <w:link w:val="Notedebasdepage"/>
    <w:semiHidden/>
    <w:rsid w:val="004D2BDC"/>
    <w:rPr>
      <w:rFonts w:ascii="Times" w:eastAsia="Times New Roman" w:hAnsi="Times" w:cs="Times New Roman"/>
      <w:color w:val="000000"/>
      <w:kern w:val="0"/>
      <w:sz w:val="20"/>
      <w:szCs w:val="20"/>
      <w:lang w:val="fr-CA" w:eastAsia="fr-FR"/>
      <w14:ligatures w14:val="none"/>
    </w:rPr>
  </w:style>
  <w:style w:type="paragraph" w:customStyle="1" w:styleId="tableautitre">
    <w:name w:val="tableau_titre"/>
    <w:basedOn w:val="Normal"/>
    <w:rsid w:val="004D2BDC"/>
    <w:pPr>
      <w:spacing w:after="0" w:line="240" w:lineRule="auto"/>
      <w:jc w:val="center"/>
    </w:pPr>
    <w:rPr>
      <w:rFonts w:ascii="Times" w:eastAsia="Times New Roman" w:hAnsi="Times" w:cs="Times New Roman"/>
      <w:b/>
      <w:kern w:val="0"/>
      <w:sz w:val="24"/>
      <w:szCs w:val="20"/>
      <w:lang w:val="fr-CA" w:eastAsia="fr-FR"/>
      <w14:ligatures w14:val="none"/>
    </w:rPr>
  </w:style>
  <w:style w:type="character" w:styleId="Appelnotedebasdep">
    <w:name w:val="footnote reference"/>
    <w:basedOn w:val="Policepardfaut"/>
    <w:autoRedefine/>
    <w:semiHidden/>
    <w:unhideWhenUsed/>
    <w:rsid w:val="004D2BDC"/>
    <w:rPr>
      <w:color w:val="FF0000"/>
      <w:position w:val="6"/>
      <w:sz w:val="16"/>
    </w:rPr>
  </w:style>
  <w:style w:type="table" w:styleId="Grilledutableau">
    <w:name w:val="Table Grid"/>
    <w:basedOn w:val="TableauNormal"/>
    <w:uiPriority w:val="39"/>
    <w:rsid w:val="00271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1715C"/>
    <w:rPr>
      <w:rFonts w:asciiTheme="majorHAnsi" w:eastAsiaTheme="majorEastAsia" w:hAnsiTheme="majorHAnsi" w:cstheme="majorBidi"/>
      <w:color w:val="2F5496" w:themeColor="accent1" w:themeShade="BF"/>
      <w:kern w:val="0"/>
      <w:sz w:val="40"/>
      <w:szCs w:val="40"/>
      <w14:ligatures w14:val="none"/>
    </w:rPr>
  </w:style>
  <w:style w:type="paragraph" w:customStyle="1" w:styleId="Textedeconseil">
    <w:name w:val="Texte de conseil"/>
    <w:basedOn w:val="Normal"/>
    <w:qFormat/>
    <w:rsid w:val="0061715C"/>
    <w:pPr>
      <w:ind w:firstLine="720"/>
    </w:pPr>
    <w:rPr>
      <w:rFonts w:ascii="Calibri" w:eastAsia="Calibri" w:hAnsi="Calibri" w:cs="Times New Roman"/>
      <w:color w:val="0070C0"/>
      <w:kern w:val="0"/>
      <w:sz w:val="24"/>
      <w:szCs w:val="24"/>
      <w14:ligatures w14:val="none"/>
    </w:rPr>
  </w:style>
  <w:style w:type="character" w:customStyle="1" w:styleId="docdata">
    <w:name w:val="docdata"/>
    <w:aliases w:val="docy,v5,2093,bqiaagaaeyqcaaagiaiaaaoubwaabaihaaaaaaaaaaaaaaaaaaaaaaaaaaaaaaaaaaaaaaaaaaaaaaaaaaaaaaaaaaaaaaaaaaaaaaaaaaaaaaaaaaaaaaaaaaaaaaaaaaaaaaaaaaaaaaaaaaaaaaaaaaaaaaaaaaaaaaaaaaaaaaaaaaaaaaaaaaaaaaaaaaaaaaaaaaaaaaaaaaaaaaaaaaaaaaaaaaaaaaaa"/>
    <w:basedOn w:val="Policepardfaut"/>
    <w:rsid w:val="0061715C"/>
  </w:style>
  <w:style w:type="character" w:customStyle="1" w:styleId="apple-converted-space">
    <w:name w:val="apple-converted-space"/>
    <w:basedOn w:val="Policepardfaut"/>
    <w:rsid w:val="00617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00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oleObject" Target="embeddings/oleObject1.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731</Words>
  <Characters>4026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marie-Line moureau</dc:creator>
  <cp:keywords/>
  <dc:description/>
  <cp:lastModifiedBy>Frédéric LAURENT</cp:lastModifiedBy>
  <cp:revision>2</cp:revision>
  <dcterms:created xsi:type="dcterms:W3CDTF">2024-06-17T09:10:00Z</dcterms:created>
  <dcterms:modified xsi:type="dcterms:W3CDTF">2024-06-17T09:10:00Z</dcterms:modified>
</cp:coreProperties>
</file>