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00489" w14:textId="5A7215FD" w:rsidR="004C1526" w:rsidRPr="00857F4B" w:rsidRDefault="00CC07AB" w:rsidP="00857F4B">
      <w:pPr>
        <w:pStyle w:val="Titre1"/>
        <w:ind w:firstLine="0"/>
        <w:jc w:val="center"/>
        <w:rPr>
          <w:color w:val="0070C0"/>
        </w:rPr>
      </w:pPr>
      <w:bookmarkStart w:id="0" w:name="_Toc144629940"/>
      <w:r w:rsidRPr="00857F4B">
        <w:rPr>
          <w:color w:val="0070C0"/>
        </w:rPr>
        <w:t xml:space="preserve">Chapitre </w:t>
      </w:r>
      <w:r w:rsidR="00334296">
        <w:rPr>
          <w:color w:val="0070C0"/>
        </w:rPr>
        <w:t>7</w:t>
      </w:r>
      <w:r w:rsidR="004468B9">
        <w:rPr>
          <w:color w:val="0070C0"/>
        </w:rPr>
        <w:t xml:space="preserve">. </w:t>
      </w:r>
      <w:r w:rsidR="00334296">
        <w:rPr>
          <w:color w:val="0070C0"/>
        </w:rPr>
        <w:t>Un support</w:t>
      </w:r>
      <w:r w:rsidR="001305AA">
        <w:rPr>
          <w:color w:val="0070C0"/>
        </w:rPr>
        <w:t xml:space="preserve"> géométrique </w:t>
      </w:r>
      <w:r w:rsidR="00334296">
        <w:rPr>
          <w:color w:val="0070C0"/>
        </w:rPr>
        <w:t>pour aborder le nombre dérivé : la tangente à un cercle d’Euclide à Descartes</w:t>
      </w:r>
      <w:r w:rsidR="004C1526" w:rsidRPr="00857F4B">
        <w:rPr>
          <w:color w:val="0070C0"/>
        </w:rPr>
        <w:t>.</w:t>
      </w:r>
      <w:bookmarkEnd w:id="0"/>
    </w:p>
    <w:p w14:paraId="689AFB38" w14:textId="77777777" w:rsidR="004C1526" w:rsidRDefault="004C1526" w:rsidP="004C1526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 w:themeColor="text1"/>
        </w:rPr>
      </w:pPr>
    </w:p>
    <w:p w14:paraId="5E63D69D" w14:textId="6877E4E7" w:rsidR="001305AA" w:rsidRDefault="001305AA" w:rsidP="001305AA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 w:themeColor="text1"/>
        </w:rPr>
        <w:t xml:space="preserve">Rédaction : </w:t>
      </w:r>
      <w:r w:rsidR="00334296" w:rsidRPr="00CE15C6">
        <w:rPr>
          <w:rStyle w:val="docdata"/>
          <w:rFonts w:ascii="Cambria" w:hAnsi="Cambria"/>
          <w:color w:val="000000"/>
        </w:rPr>
        <w:t>Marie-Line Moureau</w:t>
      </w:r>
    </w:p>
    <w:p w14:paraId="6DB35FB8" w14:textId="372D2086" w:rsidR="00922812" w:rsidRDefault="001305AA" w:rsidP="001305AA">
      <w:pPr>
        <w:pStyle w:val="Textedeconseil"/>
        <w:spacing w:line="240" w:lineRule="auto"/>
        <w:ind w:firstLine="0"/>
        <w:jc w:val="right"/>
        <w:rPr>
          <w:rFonts w:ascii="Cambria" w:hAnsi="Cambria"/>
          <w:color w:val="000000"/>
        </w:rPr>
      </w:pPr>
      <w:r w:rsidRPr="00CE15C6">
        <w:rPr>
          <w:rFonts w:ascii="Cambria" w:hAnsi="Cambria"/>
          <w:color w:val="000000"/>
        </w:rPr>
        <w:t xml:space="preserve">Expérimentation : </w:t>
      </w:r>
      <w:r w:rsidRPr="00CE15C6">
        <w:rPr>
          <w:rStyle w:val="docdata"/>
          <w:rFonts w:ascii="Cambria" w:hAnsi="Cambria"/>
          <w:color w:val="000000"/>
        </w:rPr>
        <w:t xml:space="preserve">Évelyne Barbin, Anne Boyé, Annabelle </w:t>
      </w:r>
      <w:proofErr w:type="spellStart"/>
      <w:r w:rsidRPr="00CE15C6">
        <w:rPr>
          <w:rStyle w:val="docdata"/>
          <w:rFonts w:ascii="Cambria" w:hAnsi="Cambria"/>
          <w:color w:val="000000"/>
        </w:rPr>
        <w:t>Burot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, Carène Guillet, Marie-Line Moureau, Catherine Nizan-Picard, Isabelle </w:t>
      </w:r>
      <w:proofErr w:type="spellStart"/>
      <w:r w:rsidRPr="00CE15C6">
        <w:rPr>
          <w:rStyle w:val="docdata"/>
          <w:rFonts w:ascii="Cambria" w:hAnsi="Cambria"/>
          <w:color w:val="000000"/>
        </w:rPr>
        <w:t>Voillequin</w:t>
      </w:r>
      <w:proofErr w:type="spellEnd"/>
      <w:r w:rsidRPr="00CE15C6">
        <w:rPr>
          <w:rStyle w:val="docdata"/>
          <w:rFonts w:ascii="Cambria" w:hAnsi="Cambria"/>
          <w:color w:val="000000"/>
        </w:rPr>
        <w:t xml:space="preserve"> (</w:t>
      </w:r>
      <w:r w:rsidRPr="00CE15C6">
        <w:rPr>
          <w:rFonts w:ascii="Cambria" w:hAnsi="Cambria"/>
          <w:color w:val="000000"/>
        </w:rPr>
        <w:t>Groupe Histoire et Enseignement des Mathématiques</w:t>
      </w:r>
      <w:r w:rsidRPr="00CE15C6">
        <w:rPr>
          <w:rStyle w:val="apple-converted-space"/>
          <w:rFonts w:ascii="Cambria" w:hAnsi="Cambria"/>
          <w:color w:val="000000"/>
        </w:rPr>
        <w:t> </w:t>
      </w:r>
      <w:r w:rsidRPr="00CE15C6">
        <w:rPr>
          <w:rFonts w:ascii="Cambria" w:hAnsi="Cambria"/>
          <w:color w:val="000000"/>
        </w:rPr>
        <w:t>de l’IREM des Pays de la Loire</w:t>
      </w:r>
      <w:r w:rsidR="00CC07AB">
        <w:rPr>
          <w:rStyle w:val="docdata"/>
          <w:rFonts w:ascii="Cambria" w:hAnsi="Cambria"/>
          <w:color w:val="000000"/>
        </w:rPr>
        <w:t>)</w:t>
      </w:r>
    </w:p>
    <w:p w14:paraId="2602AC71" w14:textId="7E777EBA" w:rsidR="004C1526" w:rsidRDefault="004C1526" w:rsidP="004C1526">
      <w:pPr>
        <w:pStyle w:val="Titre1"/>
        <w:ind w:firstLine="0"/>
      </w:pPr>
      <w:r>
        <w:rPr>
          <w:noProof/>
        </w:rPr>
        <mc:AlternateContent>
          <mc:Choice Requires="wps">
            <w:drawing>
              <wp:inline distT="0" distB="0" distL="0" distR="0" wp14:anchorId="4945AE2A" wp14:editId="04C3AD8A">
                <wp:extent cx="5767200" cy="1818000"/>
                <wp:effectExtent l="0" t="0" r="11430" b="11430"/>
                <wp:docPr id="1667762542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7200" cy="1818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4C8EBE" w14:textId="77777777" w:rsidR="004C1526" w:rsidRPr="004C1526" w:rsidRDefault="004C1526" w:rsidP="004C1526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4C1526">
                              <w:rPr>
                                <w:b/>
                                <w:bCs/>
                              </w:rPr>
                              <w:t>Avertissement</w:t>
                            </w:r>
                          </w:p>
                          <w:p w14:paraId="290CBED4" w14:textId="70211A24" w:rsidR="004C1526" w:rsidRPr="00910BB5" w:rsidRDefault="004C1526" w:rsidP="00BB21C6">
                            <w:pPr>
                              <w:ind w:firstLine="0"/>
                              <w:jc w:val="both"/>
                            </w:pPr>
                            <w:r>
                              <w:t xml:space="preserve">Ce document est un complément numérique </w:t>
                            </w:r>
                            <w:r w:rsidR="00BB21C6">
                              <w:t xml:space="preserve">au chapitre </w:t>
                            </w:r>
                            <w:r w:rsidR="00334296">
                              <w:t>7</w:t>
                            </w:r>
                            <w:r w:rsidR="00BB21C6">
                              <w:t xml:space="preserve"> de</w:t>
                            </w:r>
                            <w:r>
                              <w:t xml:space="preserve"> l’ouvrage </w:t>
                            </w:r>
                            <w:r>
                              <w:rPr>
                                <w:i/>
                                <w:iCs/>
                              </w:rPr>
                              <w:t>Vivre les mathématiques par des approches historiques</w:t>
                            </w:r>
                            <w:r>
                              <w:t xml:space="preserve">, </w:t>
                            </w:r>
                            <w:r w:rsidR="00BB21C6">
                              <w:t>ADAPT, 2024</w:t>
                            </w:r>
                            <w:r>
                              <w:t>. Il est mis à disposition pour être utilisé en classe, avec ou sans modifications, mais n’a ni valeur de modèle, ni de recette. L’</w:t>
                            </w:r>
                            <w:proofErr w:type="spellStart"/>
                            <w:r>
                              <w:t>enseignant</w:t>
                            </w:r>
                            <w:r>
                              <w:rPr>
                                <w:rFonts w:ascii="Cambria Math" w:hAnsi="Cambria Math" w:cs="Cambria Math"/>
                              </w:rPr>
                              <w:t>⋅</w:t>
                            </w:r>
                            <w:r>
                              <w:t>e</w:t>
                            </w:r>
                            <w:proofErr w:type="spellEnd"/>
                            <w:r>
      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945AE2A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width:454.1pt;height:143.1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" filled="f" strokeweight=".5pt">
                <v:textbox style="mso-fit-shape-to-text:t">
                  <w:txbxContent>
                    <w:p w14:paraId="194C8EBE" w14:textId="77777777" w:rsidR="004C1526" w:rsidRPr="004C1526" w:rsidRDefault="004C1526" w:rsidP="004C1526">
                      <w:pPr>
                        <w:ind w:firstLine="0"/>
                        <w:jc w:val="both"/>
                        <w:rPr>
                          <w:b/>
                          <w:bCs/>
                        </w:rPr>
                      </w:pPr>
                      <w:r w:rsidRPr="004C1526">
                        <w:rPr>
                          <w:b/>
                          <w:bCs/>
                        </w:rPr>
                        <w:t>Avertissement</w:t>
                      </w:r>
                    </w:p>
                    <w:p w14:paraId="290CBED4" w14:textId="70211A24" w:rsidR="004C1526" w:rsidRPr="00910BB5" w:rsidRDefault="004C1526" w:rsidP="00BB21C6">
                      <w:pPr>
                        <w:ind w:firstLine="0"/>
                        <w:jc w:val="both"/>
                      </w:pPr>
                      <w:r>
                        <w:t xml:space="preserve">Ce document est un complément numérique </w:t>
                      </w:r>
                      <w:r w:rsidR="00BB21C6">
                        <w:t xml:space="preserve">au chapitre </w:t>
                      </w:r>
                      <w:r w:rsidR="00334296">
                        <w:t>7</w:t>
                      </w:r>
                      <w:r w:rsidR="00BB21C6">
                        <w:t xml:space="preserve"> de</w:t>
                      </w:r>
                      <w:r>
                        <w:t xml:space="preserve"> l’ouvrage </w:t>
                      </w:r>
                      <w:r>
                        <w:rPr>
                          <w:i/>
                          <w:iCs/>
                        </w:rPr>
                        <w:t>Vivre les mathématiques par des approches historiques</w:t>
                      </w:r>
                      <w:r>
                        <w:t xml:space="preserve">, </w:t>
                      </w:r>
                      <w:r w:rsidR="00BB21C6">
                        <w:t>ADAPT, 2024</w:t>
                      </w:r>
                      <w:r>
                        <w:t>. Il est mis à disposition pour être utilisé en classe, avec ou sans modifications, mais n’a ni valeur de modèle, ni de recette. L’</w:t>
                      </w:r>
                      <w:proofErr w:type="spellStart"/>
                      <w:r>
                        <w:t>enseignant</w:t>
                      </w:r>
                      <w:r>
                        <w:rPr>
                          <w:rFonts w:ascii="Cambria Math" w:hAnsi="Cambria Math" w:cs="Cambria Math"/>
                        </w:rPr>
                        <w:t>⋅</w:t>
                      </w:r>
                      <w:r>
                        <w:t>e</w:t>
                      </w:r>
                      <w:proofErr w:type="spellEnd"/>
                      <w:r>
                        <w:t xml:space="preserve"> pourra pleinement se l’approprier et l’adapter à la réalité, unique, de sa classe, en comprenant son rôle et sa place dans une séance, ses objectifs et la façon dont il a été conçu par ses autrices. Ce travail nécessite la lecture préalable du chapitre auquel il se rattache dans l’ouvrage susdit.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F48CF2C" w14:textId="77777777" w:rsidR="0060022B" w:rsidRDefault="0060022B" w:rsidP="0060022B">
      <w:pPr>
        <w:ind w:firstLine="0"/>
      </w:pPr>
    </w:p>
    <w:p w14:paraId="096B4F7F" w14:textId="1716BCE5" w:rsidR="00407281" w:rsidRDefault="00407281">
      <w:pPr>
        <w:spacing w:after="0" w:line="240" w:lineRule="auto"/>
        <w:ind w:firstLine="0"/>
      </w:pPr>
      <w:r>
        <w:br w:type="page"/>
      </w:r>
    </w:p>
    <w:p w14:paraId="35107CCF" w14:textId="5B9087A1" w:rsidR="00407281" w:rsidRPr="00407281" w:rsidRDefault="00407281" w:rsidP="00407281">
      <w:pPr>
        <w:ind w:firstLine="0"/>
        <w:jc w:val="center"/>
        <w:rPr>
          <w:rFonts w:ascii="Cambria" w:hAnsi="Cambria"/>
          <w:b/>
          <w:bCs/>
          <w:color w:val="0070C0"/>
          <w:sz w:val="28"/>
          <w:szCs w:val="28"/>
        </w:rPr>
      </w:pPr>
      <w:r w:rsidRPr="00407281">
        <w:rPr>
          <w:rFonts w:ascii="Cambria" w:hAnsi="Cambria"/>
          <w:b/>
          <w:bCs/>
          <w:color w:val="0070C0"/>
          <w:sz w:val="28"/>
          <w:szCs w:val="28"/>
        </w:rPr>
        <w:lastRenderedPageBreak/>
        <w:t>Tangente à un cercle</w:t>
      </w:r>
      <w:r w:rsidR="00922CBC">
        <w:rPr>
          <w:rFonts w:ascii="Cambria" w:hAnsi="Cambria"/>
          <w:b/>
          <w:bCs/>
          <w:color w:val="0070C0"/>
          <w:sz w:val="28"/>
          <w:szCs w:val="28"/>
        </w:rPr>
        <w:t>. Exercices</w:t>
      </w:r>
    </w:p>
    <w:p w14:paraId="5490D396" w14:textId="7FF09F6D" w:rsidR="00407281" w:rsidRDefault="00407281" w:rsidP="00922CBC">
      <w:pPr>
        <w:ind w:firstLine="0"/>
        <w:rPr>
          <w:b/>
          <w:bCs/>
          <w:sz w:val="28"/>
          <w:szCs w:val="28"/>
        </w:rPr>
      </w:pPr>
    </w:p>
    <w:p w14:paraId="454FF56C" w14:textId="19F731A3" w:rsidR="00922CBC" w:rsidRPr="00A4595D" w:rsidRDefault="00922CBC" w:rsidP="00922CBC">
      <w:pPr>
        <w:pStyle w:val="Paragraphedeliste"/>
        <w:numPr>
          <w:ilvl w:val="0"/>
          <w:numId w:val="10"/>
        </w:numPr>
        <w:rPr>
          <w:b/>
          <w:bCs/>
        </w:rPr>
      </w:pPr>
      <w:r w:rsidRPr="00A4595D">
        <w:rPr>
          <w:b/>
          <w:bCs/>
        </w:rPr>
        <w:t xml:space="preserve">Trouvé sur Internet : quel lien avec le texte d'Euclide ? </w:t>
      </w:r>
    </w:p>
    <w:p w14:paraId="0324465F" w14:textId="250920A8" w:rsidR="00922CBC" w:rsidRPr="00922CBC" w:rsidRDefault="00922CBC" w:rsidP="00922CBC">
      <w:pPr>
        <w:ind w:firstLine="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C7A1C70" wp14:editId="63C333CC">
            <wp:simplePos x="0" y="0"/>
            <wp:positionH relativeFrom="margin">
              <wp:posOffset>358775</wp:posOffset>
            </wp:positionH>
            <wp:positionV relativeFrom="paragraph">
              <wp:posOffset>5080</wp:posOffset>
            </wp:positionV>
            <wp:extent cx="5591810" cy="3591560"/>
            <wp:effectExtent l="0" t="0" r="8890" b="8890"/>
            <wp:wrapSquare wrapText="bothSides"/>
            <wp:docPr id="4" name="Image 4" descr="Une image contenant texte, Police, conception,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Une image contenant texte, Police, conception, capture d’écran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57" r="39545"/>
                    <a:stretch/>
                  </pic:blipFill>
                  <pic:spPr bwMode="auto">
                    <a:xfrm>
                      <a:off x="0" y="0"/>
                      <a:ext cx="5591810" cy="359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5437D5" w14:textId="77777777" w:rsidR="00922CBC" w:rsidRDefault="00922CBC" w:rsidP="00922CBC">
      <w:pPr>
        <w:ind w:firstLine="0"/>
      </w:pPr>
    </w:p>
    <w:p w14:paraId="0AEE8E05" w14:textId="77777777" w:rsidR="00922CBC" w:rsidRDefault="00922CBC" w:rsidP="00922CBC">
      <w:pPr>
        <w:ind w:firstLine="0"/>
      </w:pPr>
    </w:p>
    <w:p w14:paraId="7CCB0CA9" w14:textId="77777777" w:rsidR="00922CBC" w:rsidRDefault="00922CBC" w:rsidP="00922CBC">
      <w:pPr>
        <w:pStyle w:val="Paragraphedeliste"/>
      </w:pPr>
    </w:p>
    <w:p w14:paraId="14B1AE1A" w14:textId="77777777" w:rsidR="00922CBC" w:rsidRPr="00A4595D" w:rsidRDefault="00922CBC" w:rsidP="00922CBC">
      <w:pPr>
        <w:pStyle w:val="Paragraphedeliste"/>
        <w:numPr>
          <w:ilvl w:val="0"/>
          <w:numId w:val="10"/>
        </w:numPr>
        <w:rPr>
          <w:b/>
          <w:bCs/>
        </w:rPr>
      </w:pPr>
      <w:r w:rsidRPr="00A4595D">
        <w:rPr>
          <w:b/>
          <w:bCs/>
        </w:rPr>
        <w:t xml:space="preserve">Constructions   </w:t>
      </w:r>
    </w:p>
    <w:p w14:paraId="7F70D4E9" w14:textId="77777777" w:rsidR="00922CBC" w:rsidRDefault="00922CBC" w:rsidP="00922CBC">
      <w:r>
        <w:t>On considère un cercle de centre O.</w:t>
      </w:r>
    </w:p>
    <w:p w14:paraId="26A4FB10" w14:textId="77777777" w:rsidR="00922CBC" w:rsidRDefault="00922CBC" w:rsidP="00922CBC">
      <w:pPr>
        <w:pStyle w:val="Paragraphedeliste"/>
        <w:numPr>
          <w:ilvl w:val="0"/>
          <w:numId w:val="9"/>
        </w:numPr>
        <w:jc w:val="both"/>
      </w:pPr>
      <w:r>
        <w:t xml:space="preserve">Placer un point A </w:t>
      </w:r>
      <w:r w:rsidRPr="006161A6">
        <w:rPr>
          <w:b/>
          <w:bCs/>
        </w:rPr>
        <w:t>sur</w:t>
      </w:r>
      <w:r>
        <w:t xml:space="preserve"> ce cercle puis construire la tangente au cercle passant par A. </w:t>
      </w:r>
    </w:p>
    <w:p w14:paraId="22405793" w14:textId="0FED0627" w:rsidR="00922CBC" w:rsidRDefault="00922CBC" w:rsidP="00922CBC">
      <w:pPr>
        <w:pStyle w:val="Paragraphedeliste"/>
        <w:numPr>
          <w:ilvl w:val="0"/>
          <w:numId w:val="9"/>
        </w:numPr>
        <w:jc w:val="both"/>
      </w:pPr>
      <w:r>
        <w:t xml:space="preserve">Placer un point B </w:t>
      </w:r>
      <w:r>
        <w:rPr>
          <w:b/>
          <w:bCs/>
        </w:rPr>
        <w:t xml:space="preserve">dans </w:t>
      </w:r>
      <w:r>
        <w:t xml:space="preserve">ce cercle puis construire la ou les tangentes au cercle passant par B. </w:t>
      </w:r>
    </w:p>
    <w:p w14:paraId="196C762D" w14:textId="16163141" w:rsidR="00922CBC" w:rsidRDefault="00922CBC" w:rsidP="00922CBC">
      <w:pPr>
        <w:pStyle w:val="Paragraphedeliste"/>
        <w:numPr>
          <w:ilvl w:val="0"/>
          <w:numId w:val="9"/>
        </w:numPr>
        <w:jc w:val="both"/>
      </w:pPr>
      <w:r>
        <w:t xml:space="preserve">Placer un point C </w:t>
      </w:r>
      <w:r w:rsidRPr="00BB69E0">
        <w:rPr>
          <w:b/>
          <w:bCs/>
        </w:rPr>
        <w:t>à l'extérieur</w:t>
      </w:r>
      <w:r>
        <w:t xml:space="preserve"> </w:t>
      </w:r>
      <w:r>
        <w:t>de ce cercle puis construire la tangente au cercle passant par C.</w:t>
      </w:r>
    </w:p>
    <w:p w14:paraId="70FE52AB" w14:textId="77777777" w:rsidR="00922CBC" w:rsidRPr="00A4595D" w:rsidRDefault="00922CBC" w:rsidP="00922CBC">
      <w:pPr>
        <w:ind w:firstLine="0"/>
        <w:rPr>
          <w:sz w:val="28"/>
          <w:szCs w:val="28"/>
        </w:rPr>
      </w:pPr>
    </w:p>
    <w:p w14:paraId="67B65E68" w14:textId="77777777" w:rsidR="00922CBC" w:rsidRPr="00A4595D" w:rsidRDefault="00922CBC" w:rsidP="00922CBC">
      <w:pPr>
        <w:pStyle w:val="Paragraphedeliste"/>
        <w:numPr>
          <w:ilvl w:val="0"/>
          <w:numId w:val="10"/>
        </w:numPr>
        <w:rPr>
          <w:b/>
          <w:bCs/>
        </w:rPr>
      </w:pPr>
      <w:r w:rsidRPr="00A4595D">
        <w:rPr>
          <w:b/>
          <w:bCs/>
        </w:rPr>
        <w:t xml:space="preserve">Exercice de recherche à la maison </w:t>
      </w:r>
    </w:p>
    <w:p w14:paraId="5A50B863" w14:textId="6EE77D8B" w:rsidR="00922CBC" w:rsidRDefault="00922CBC" w:rsidP="00922CBC">
      <w:pPr>
        <w:pStyle w:val="Paragraphedeliste"/>
        <w:ind w:firstLine="0"/>
      </w:pPr>
      <w:r w:rsidRPr="00553E32">
        <w:t xml:space="preserve">Les quatre points </w:t>
      </w:r>
      <m:oMath>
        <m:r>
          <w:rPr>
            <w:rFonts w:ascii="Cambria Math" w:hAnsi="Cambria Math"/>
          </w:rPr>
          <m:t>A</m:t>
        </m:r>
      </m:oMath>
      <w:r w:rsidRPr="00553E32">
        <w:t xml:space="preserve">, </w:t>
      </w:r>
      <m:oMath>
        <m:r>
          <w:rPr>
            <w:rFonts w:ascii="Cambria Math" w:hAnsi="Cambria Math"/>
          </w:rPr>
          <m:t>B,</m:t>
        </m:r>
      </m:oMath>
      <w:r w:rsidRPr="00553E32">
        <w:t xml:space="preserve"> </w:t>
      </w:r>
      <m:oMath>
        <m:r>
          <w:rPr>
            <w:rFonts w:ascii="Cambria Math" w:hAnsi="Cambria Math"/>
          </w:rPr>
          <m:t>C</m:t>
        </m:r>
      </m:oMath>
      <w:r w:rsidRPr="00553E32">
        <w:t xml:space="preserve"> et </w:t>
      </w:r>
      <m:oMath>
        <m:r>
          <w:rPr>
            <w:rFonts w:ascii="Cambria Math" w:hAnsi="Cambria Math"/>
          </w:rPr>
          <m:t>D</m:t>
        </m:r>
      </m:oMath>
      <w:r w:rsidRPr="00553E32">
        <w:t xml:space="preserve"> sont alignés et </w:t>
      </w:r>
      <m:oMath>
        <m:r>
          <w:rPr>
            <w:rFonts w:ascii="Cambria Math" w:hAnsi="Cambria Math"/>
          </w:rPr>
          <m:t>A</m:t>
        </m:r>
      </m:oMath>
      <w:r w:rsidRPr="00553E32">
        <w:t xml:space="preserve"> est le centre du cercle de diamètre [</w:t>
      </w:r>
      <m:oMath>
        <m:r>
          <w:rPr>
            <w:rFonts w:ascii="Cambria Math" w:hAnsi="Cambria Math"/>
          </w:rPr>
          <m:t>BD</m:t>
        </m:r>
      </m:oMath>
      <w:r w:rsidRPr="00553E32">
        <w:t>].</w:t>
      </w:r>
    </w:p>
    <w:p w14:paraId="65BE8A6D" w14:textId="77777777" w:rsidR="00922CBC" w:rsidRPr="00553E32" w:rsidRDefault="00922CBC" w:rsidP="00922CBC">
      <w:pPr>
        <w:pStyle w:val="Paragraphedeliste"/>
      </w:pPr>
    </w:p>
    <w:p w14:paraId="59D156FB" w14:textId="77777777" w:rsidR="00922CBC" w:rsidRPr="00553E32" w:rsidRDefault="00922CBC" w:rsidP="00922CBC">
      <w:pPr>
        <w:pStyle w:val="Paragraphedeliste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26A1678F" wp14:editId="52A6FCB0">
            <wp:extent cx="4840941" cy="2391726"/>
            <wp:effectExtent l="0" t="0" r="0" b="8890"/>
            <wp:docPr id="1764157833" name="Image 1" descr="Une image contenant cercle, diagramme, lign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157833" name="Image 1" descr="Une image contenant cercle, diagramme, lign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129" cy="2400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2BDCA" w14:textId="77777777" w:rsidR="00922CBC" w:rsidRDefault="00922CBC" w:rsidP="00922CBC">
      <w:pPr>
        <w:pStyle w:val="Paragraphedeliste"/>
      </w:pPr>
    </w:p>
    <w:p w14:paraId="3737C9B9" w14:textId="45C2E233" w:rsidR="00922CBC" w:rsidRDefault="00922CBC" w:rsidP="00922CBC">
      <w:pPr>
        <w:pStyle w:val="Paragraphedeliste"/>
        <w:ind w:firstLine="0"/>
      </w:pPr>
      <w:r>
        <w:t xml:space="preserve">Sachant que </w:t>
      </w:r>
      <m:oMath>
        <m:r>
          <w:rPr>
            <w:rFonts w:ascii="Cambria Math" w:hAnsi="Cambria Math"/>
          </w:rPr>
          <m:t>CD</m:t>
        </m:r>
        <m:r>
          <w:rPr>
            <w:rFonts w:ascii="Cambria Math" w:hAnsi="Cambria Math"/>
          </w:rPr>
          <m:t xml:space="preserve"> </m:t>
        </m:r>
      </m:oMath>
      <w:r>
        <w:t>=</w:t>
      </w:r>
      <w:r>
        <w:t xml:space="preserve"> </w:t>
      </w:r>
      <w:r>
        <w:t xml:space="preserve">8 et </w:t>
      </w:r>
      <m:oMath>
        <m:r>
          <w:rPr>
            <w:rFonts w:ascii="Cambria Math" w:hAnsi="Cambria Math"/>
          </w:rPr>
          <m:t>AB</m:t>
        </m:r>
      </m:oMath>
      <w:r>
        <w:t xml:space="preserve"> </w:t>
      </w:r>
      <w:r>
        <w:t>=</w:t>
      </w:r>
      <w:r>
        <w:t xml:space="preserve"> </w:t>
      </w:r>
      <w:r>
        <w:t xml:space="preserve">5, quelle est la longueur du plus court chemin de </w:t>
      </w:r>
      <m:oMath>
        <m:r>
          <w:rPr>
            <w:rFonts w:ascii="Cambria Math" w:hAnsi="Cambria Math"/>
          </w:rPr>
          <m:t>C</m:t>
        </m:r>
      </m:oMath>
      <w:r>
        <w:t xml:space="preserve"> à </w:t>
      </w:r>
      <m:oMath>
        <m:r>
          <w:rPr>
            <w:rFonts w:ascii="Cambria Math" w:hAnsi="Cambria Math"/>
          </w:rPr>
          <m:t>B,</m:t>
        </m:r>
      </m:oMath>
      <w:r>
        <w:t xml:space="preserve"> sans traverser le disque de centre </w:t>
      </w:r>
      <m:oMath>
        <m:r>
          <w:rPr>
            <w:rFonts w:ascii="Cambria Math" w:hAnsi="Cambria Math"/>
          </w:rPr>
          <m:t>A</m:t>
        </m:r>
      </m:oMath>
      <w:r>
        <w:t> ?</w:t>
      </w:r>
    </w:p>
    <w:p w14:paraId="724281CA" w14:textId="77777777" w:rsidR="00922CBC" w:rsidRDefault="00922CBC" w:rsidP="00922CBC">
      <w:pPr>
        <w:pStyle w:val="Paragraphedeliste"/>
      </w:pPr>
    </w:p>
    <w:p w14:paraId="7EB6C928" w14:textId="77777777" w:rsidR="00922CBC" w:rsidRPr="00793C90" w:rsidRDefault="00922CBC" w:rsidP="00922CBC">
      <w:pPr>
        <w:ind w:firstLine="0"/>
        <w:rPr>
          <w:b/>
          <w:bCs/>
          <w:sz w:val="28"/>
          <w:szCs w:val="28"/>
        </w:rPr>
      </w:pPr>
    </w:p>
    <w:sectPr w:rsidR="00922CBC" w:rsidRPr="00793C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FBD93" w14:textId="77777777" w:rsidR="00FC179C" w:rsidRDefault="00FC179C" w:rsidP="004C1526">
      <w:pPr>
        <w:spacing w:after="0" w:line="240" w:lineRule="auto"/>
      </w:pPr>
      <w:r>
        <w:separator/>
      </w:r>
    </w:p>
  </w:endnote>
  <w:endnote w:type="continuationSeparator" w:id="0">
    <w:p w14:paraId="2AAEC2CC" w14:textId="77777777" w:rsidR="00FC179C" w:rsidRDefault="00FC179C" w:rsidP="004C1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F9477" w14:textId="77777777" w:rsidR="00FC179C" w:rsidRDefault="00FC179C" w:rsidP="004C1526">
      <w:pPr>
        <w:spacing w:after="0" w:line="240" w:lineRule="auto"/>
      </w:pPr>
      <w:r>
        <w:separator/>
      </w:r>
    </w:p>
  </w:footnote>
  <w:footnote w:type="continuationSeparator" w:id="0">
    <w:p w14:paraId="4F164D7C" w14:textId="77777777" w:rsidR="00FC179C" w:rsidRDefault="00FC179C" w:rsidP="004C1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B766C"/>
    <w:multiLevelType w:val="multilevel"/>
    <w:tmpl w:val="D012E43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6D784C"/>
    <w:multiLevelType w:val="hybridMultilevel"/>
    <w:tmpl w:val="39C0FC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D5C11"/>
    <w:multiLevelType w:val="hybridMultilevel"/>
    <w:tmpl w:val="978A069C"/>
    <w:lvl w:ilvl="0" w:tplc="A9280B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FE67FE"/>
    <w:multiLevelType w:val="multilevel"/>
    <w:tmpl w:val="6C5CA376"/>
    <w:lvl w:ilvl="0">
      <w:start w:val="1"/>
      <w:numFmt w:val="lowerLetter"/>
      <w:lvlText w:val="%1)"/>
      <w:lvlJc w:val="left"/>
      <w:pPr>
        <w:ind w:left="1080" w:hanging="360"/>
      </w:pPr>
      <w:rPr>
        <w:b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6309E8"/>
    <w:multiLevelType w:val="hybridMultilevel"/>
    <w:tmpl w:val="4EC8D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C85696"/>
    <w:multiLevelType w:val="multilevel"/>
    <w:tmpl w:val="04D6C012"/>
    <w:lvl w:ilvl="0">
      <w:start w:val="1"/>
      <w:numFmt w:val="lowerLetter"/>
      <w:lvlText w:val="%1)"/>
      <w:lvlJc w:val="left"/>
      <w:pPr>
        <w:ind w:left="1080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B945C76"/>
    <w:multiLevelType w:val="hybridMultilevel"/>
    <w:tmpl w:val="8A8247D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C71BF"/>
    <w:multiLevelType w:val="multilevel"/>
    <w:tmpl w:val="E74E3C5C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5C00EC0"/>
    <w:multiLevelType w:val="multilevel"/>
    <w:tmpl w:val="2E2CAA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691493"/>
    <w:multiLevelType w:val="multilevel"/>
    <w:tmpl w:val="EB4C88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993825935">
    <w:abstractNumId w:val="0"/>
  </w:num>
  <w:num w:numId="2" w16cid:durableId="1128935257">
    <w:abstractNumId w:val="9"/>
  </w:num>
  <w:num w:numId="3" w16cid:durableId="465972350">
    <w:abstractNumId w:val="3"/>
  </w:num>
  <w:num w:numId="4" w16cid:durableId="2032800875">
    <w:abstractNumId w:val="5"/>
  </w:num>
  <w:num w:numId="5" w16cid:durableId="1228148559">
    <w:abstractNumId w:val="7"/>
  </w:num>
  <w:num w:numId="6" w16cid:durableId="1953585509">
    <w:abstractNumId w:val="8"/>
  </w:num>
  <w:num w:numId="7" w16cid:durableId="1841457186">
    <w:abstractNumId w:val="1"/>
  </w:num>
  <w:num w:numId="8" w16cid:durableId="1616981856">
    <w:abstractNumId w:val="4"/>
  </w:num>
  <w:num w:numId="9" w16cid:durableId="1603495923">
    <w:abstractNumId w:val="2"/>
  </w:num>
  <w:num w:numId="10" w16cid:durableId="10709308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526"/>
    <w:rsid w:val="00001729"/>
    <w:rsid w:val="000C78BE"/>
    <w:rsid w:val="001305AA"/>
    <w:rsid w:val="00135355"/>
    <w:rsid w:val="001B5425"/>
    <w:rsid w:val="002D042D"/>
    <w:rsid w:val="00334296"/>
    <w:rsid w:val="003470BD"/>
    <w:rsid w:val="00407281"/>
    <w:rsid w:val="00417BB5"/>
    <w:rsid w:val="004468B9"/>
    <w:rsid w:val="004C1526"/>
    <w:rsid w:val="00550C7F"/>
    <w:rsid w:val="00586FEE"/>
    <w:rsid w:val="005B2B7C"/>
    <w:rsid w:val="0060022B"/>
    <w:rsid w:val="007116B3"/>
    <w:rsid w:val="007337CC"/>
    <w:rsid w:val="00752D8C"/>
    <w:rsid w:val="007C4A0B"/>
    <w:rsid w:val="00805EA8"/>
    <w:rsid w:val="00857F4B"/>
    <w:rsid w:val="008E531B"/>
    <w:rsid w:val="00922812"/>
    <w:rsid w:val="00922CBC"/>
    <w:rsid w:val="00A85FAA"/>
    <w:rsid w:val="00B6795B"/>
    <w:rsid w:val="00BB21C6"/>
    <w:rsid w:val="00C45E06"/>
    <w:rsid w:val="00CB0415"/>
    <w:rsid w:val="00CC07AB"/>
    <w:rsid w:val="00D07893"/>
    <w:rsid w:val="00E462C2"/>
    <w:rsid w:val="00FC1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AC9C"/>
  <w15:chartTrackingRefBased/>
  <w15:docId w15:val="{BB802ED9-E1C5-8F49-9950-C4BAEFF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526"/>
    <w:pPr>
      <w:spacing w:after="160" w:line="259" w:lineRule="auto"/>
      <w:ind w:firstLine="720"/>
    </w:pPr>
    <w:rPr>
      <w:rFonts w:ascii="Times New Roman" w:eastAsia="Calibri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4C1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C1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1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1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1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15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15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15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15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C1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15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15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15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15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15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15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15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15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1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1526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15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1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152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152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15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1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15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1526"/>
    <w:rPr>
      <w:b/>
      <w:bCs/>
      <w:smallCaps/>
      <w:color w:val="0F4761" w:themeColor="accent1" w:themeShade="BF"/>
      <w:spacing w:val="5"/>
    </w:rPr>
  </w:style>
  <w:style w:type="paragraph" w:customStyle="1" w:styleId="Textedeconseil">
    <w:name w:val="Texte de conseil"/>
    <w:basedOn w:val="Normal"/>
    <w:qFormat/>
    <w:rsid w:val="004C1526"/>
    <w:rPr>
      <w:rFonts w:ascii="Calibri" w:hAnsi="Calibri"/>
      <w:color w:val="0070C0"/>
    </w:rPr>
  </w:style>
  <w:style w:type="character" w:styleId="Appelnotedebasdep">
    <w:name w:val="footnote reference"/>
    <w:basedOn w:val="Policepardfaut"/>
    <w:uiPriority w:val="99"/>
    <w:unhideWhenUsed/>
    <w:rsid w:val="004C1526"/>
    <w:rPr>
      <w:rFonts w:ascii="Times New Roman" w:hAnsi="Times New Roman" w:cs="Times New Roman"/>
      <w:vertAlign w:val="superscript"/>
    </w:rPr>
  </w:style>
  <w:style w:type="paragraph" w:styleId="Notedebasdepage">
    <w:name w:val="footnote text"/>
    <w:basedOn w:val="Normal"/>
    <w:link w:val="NotedebasdepageCar"/>
    <w:uiPriority w:val="99"/>
    <w:unhideWhenUsed/>
    <w:qFormat/>
    <w:rsid w:val="004C152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qFormat/>
    <w:rsid w:val="004C1526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table" w:styleId="Grilledutableau">
    <w:name w:val="Table Grid"/>
    <w:basedOn w:val="TableauNormal"/>
    <w:uiPriority w:val="39"/>
    <w:rsid w:val="004C152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93,bqiaagaaeyqcaaagiaiaaaoubwaabaihaaaaaaaaaaaaaaaaaaaaaaaaaaaaaaaaaaaaaaaaaaaaaaaaaaaaaaaaaaaaaaaaaaaaaaaaaaaaaaaaaaaaaaaaaaaaaaaaaaaaaaaaaaaaaaaaaaaaaaaaaaaaaaaaaaaaaaaaaaaaaaaaaaaaaaaaaaaaaaaaaaaaaaaaaaaaaaaaaaaaaaaaaaaaaaaaaaaaaaaa"/>
    <w:basedOn w:val="Policepardfaut"/>
    <w:rsid w:val="00922812"/>
  </w:style>
  <w:style w:type="paragraph" w:styleId="Textedebulles">
    <w:name w:val="Balloon Text"/>
    <w:basedOn w:val="Normal"/>
    <w:link w:val="TextedebullesCar"/>
    <w:uiPriority w:val="99"/>
    <w:semiHidden/>
    <w:unhideWhenUsed/>
    <w:rsid w:val="00130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05AA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apple-converted-space">
    <w:name w:val="apple-converted-space"/>
    <w:basedOn w:val="Policepardfaut"/>
    <w:rsid w:val="001305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Frédéric LAURENT</dc:creator>
  <cp:keywords/>
  <dc:description/>
  <cp:lastModifiedBy>Frédéric LAURENT</cp:lastModifiedBy>
  <cp:revision>2</cp:revision>
  <cp:lastPrinted>2024-06-17T08:56:00Z</cp:lastPrinted>
  <dcterms:created xsi:type="dcterms:W3CDTF">2024-06-17T09:00:00Z</dcterms:created>
  <dcterms:modified xsi:type="dcterms:W3CDTF">2024-06-17T09:00:00Z</dcterms:modified>
</cp:coreProperties>
</file>