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CAD08D" w14:textId="77777777" w:rsidR="000F1A55" w:rsidRPr="000F1A55" w:rsidRDefault="000F1A55" w:rsidP="000F1A55">
      <w:pPr>
        <w:pStyle w:val="Titre1"/>
        <w:ind w:firstLine="0"/>
        <w:jc w:val="center"/>
        <w:rPr>
          <w:rFonts w:ascii="Aptos Display" w:hAnsi="Aptos Display"/>
          <w:color w:val="0070C0"/>
        </w:rPr>
      </w:pPr>
      <w:bookmarkStart w:id="0" w:name="_Toc144629940"/>
      <w:r w:rsidRPr="000F1A55">
        <w:rPr>
          <w:rFonts w:ascii="Aptos Display" w:hAnsi="Aptos Display"/>
          <w:color w:val="0070C0"/>
        </w:rPr>
        <w:t>Chapitre 8. Une entrée géométrique vers la dérivation : la sous-tangente de la Grèce antique au marquis de l’Hospital.</w:t>
      </w:r>
      <w:bookmarkEnd w:id="0"/>
    </w:p>
    <w:p w14:paraId="10AF78B5" w14:textId="77777777" w:rsidR="000F1A55" w:rsidRDefault="000F1A55" w:rsidP="000F1A55">
      <w:pPr>
        <w:pStyle w:val="Textedeconseil"/>
        <w:spacing w:line="240" w:lineRule="auto"/>
        <w:ind w:firstLine="0"/>
        <w:jc w:val="right"/>
        <w:rPr>
          <w:rFonts w:ascii="Cambria" w:hAnsi="Cambria"/>
          <w:color w:val="000000" w:themeColor="text1"/>
        </w:rPr>
      </w:pPr>
    </w:p>
    <w:p w14:paraId="36B6762C" w14:textId="77777777" w:rsidR="000F1A55" w:rsidRDefault="000F1A55" w:rsidP="000F1A55">
      <w:pPr>
        <w:pStyle w:val="Textedeconseil"/>
        <w:spacing w:line="240" w:lineRule="auto"/>
        <w:ind w:firstLine="0"/>
        <w:jc w:val="right"/>
        <w:rPr>
          <w:rFonts w:ascii="Cambria" w:hAnsi="Cambria"/>
          <w:color w:val="000000"/>
        </w:rPr>
      </w:pPr>
      <w:r w:rsidRPr="00CE15C6">
        <w:rPr>
          <w:rFonts w:ascii="Cambria" w:hAnsi="Cambria"/>
          <w:color w:val="000000" w:themeColor="text1"/>
        </w:rPr>
        <w:t xml:space="preserve">Rédaction : </w:t>
      </w:r>
      <w:r>
        <w:rPr>
          <w:rFonts w:ascii="Cambria" w:hAnsi="Cambria"/>
          <w:color w:val="000000"/>
        </w:rPr>
        <w:t>Carène Guillet</w:t>
      </w:r>
    </w:p>
    <w:p w14:paraId="10E0353A" w14:textId="77777777" w:rsidR="000F1A55" w:rsidRDefault="000F1A55" w:rsidP="000F1A55">
      <w:pPr>
        <w:pStyle w:val="Textedeconseil"/>
        <w:spacing w:line="240" w:lineRule="auto"/>
        <w:ind w:firstLine="0"/>
        <w:jc w:val="right"/>
        <w:rPr>
          <w:rFonts w:ascii="Cambria" w:hAnsi="Cambria"/>
          <w:color w:val="000000"/>
        </w:rPr>
      </w:pPr>
      <w:r w:rsidRPr="00CE15C6">
        <w:rPr>
          <w:rFonts w:ascii="Cambria" w:hAnsi="Cambria"/>
          <w:color w:val="000000"/>
        </w:rPr>
        <w:t xml:space="preserve">Expérimentation : </w:t>
      </w:r>
      <w:r w:rsidRPr="00CE15C6">
        <w:rPr>
          <w:rStyle w:val="docdata"/>
          <w:rFonts w:ascii="Cambria" w:hAnsi="Cambria"/>
          <w:color w:val="000000"/>
        </w:rPr>
        <w:t xml:space="preserve">Évelyne Barbin, Anne Boyé, Annabelle </w:t>
      </w:r>
      <w:proofErr w:type="spellStart"/>
      <w:r w:rsidRPr="00CE15C6">
        <w:rPr>
          <w:rStyle w:val="docdata"/>
          <w:rFonts w:ascii="Cambria" w:hAnsi="Cambria"/>
          <w:color w:val="000000"/>
        </w:rPr>
        <w:t>Burot</w:t>
      </w:r>
      <w:proofErr w:type="spellEnd"/>
      <w:r w:rsidRPr="00CE15C6">
        <w:rPr>
          <w:rStyle w:val="docdata"/>
          <w:rFonts w:ascii="Cambria" w:hAnsi="Cambria"/>
          <w:color w:val="000000"/>
        </w:rPr>
        <w:t xml:space="preserve">, Carène Guillet, Marie-Line Moureau, Catherine Nizan-Picard, Isabelle </w:t>
      </w:r>
      <w:proofErr w:type="spellStart"/>
      <w:r w:rsidRPr="00CE15C6">
        <w:rPr>
          <w:rStyle w:val="docdata"/>
          <w:rFonts w:ascii="Cambria" w:hAnsi="Cambria"/>
          <w:color w:val="000000"/>
        </w:rPr>
        <w:t>Voillequin</w:t>
      </w:r>
      <w:proofErr w:type="spellEnd"/>
      <w:r w:rsidRPr="00CE15C6">
        <w:rPr>
          <w:rStyle w:val="docdata"/>
          <w:rFonts w:ascii="Cambria" w:hAnsi="Cambria"/>
          <w:color w:val="000000"/>
        </w:rPr>
        <w:t xml:space="preserve"> (</w:t>
      </w:r>
      <w:r w:rsidRPr="00CE15C6">
        <w:rPr>
          <w:rFonts w:ascii="Cambria" w:hAnsi="Cambria"/>
          <w:color w:val="000000"/>
        </w:rPr>
        <w:t>Groupe Histoire et Enseignement des Mathématiques</w:t>
      </w:r>
      <w:r w:rsidRPr="00CE15C6">
        <w:rPr>
          <w:rStyle w:val="apple-converted-space"/>
          <w:rFonts w:ascii="Cambria" w:hAnsi="Cambria"/>
          <w:color w:val="000000"/>
        </w:rPr>
        <w:t> </w:t>
      </w:r>
      <w:r w:rsidRPr="00CE15C6">
        <w:rPr>
          <w:rFonts w:ascii="Cambria" w:hAnsi="Cambria"/>
          <w:color w:val="000000"/>
        </w:rPr>
        <w:t>de l’IREM des Pays de la Loire</w:t>
      </w:r>
      <w:r>
        <w:rPr>
          <w:rStyle w:val="docdata"/>
          <w:rFonts w:ascii="Cambria" w:hAnsi="Cambria"/>
          <w:color w:val="000000"/>
        </w:rPr>
        <w:t>)</w:t>
      </w:r>
    </w:p>
    <w:p w14:paraId="0466B13D" w14:textId="77777777" w:rsidR="000F1A55" w:rsidRDefault="000F1A55" w:rsidP="000F1A55">
      <w:pPr>
        <w:pStyle w:val="Titre1"/>
        <w:ind w:firstLine="0"/>
      </w:pPr>
      <w:r>
        <w:rPr>
          <w:noProof/>
        </w:rPr>
        <mc:AlternateContent>
          <mc:Choice Requires="wps">
            <w:drawing>
              <wp:inline distT="0" distB="0" distL="0" distR="0" wp14:anchorId="05016ABE" wp14:editId="2268B70B">
                <wp:extent cx="5767200" cy="1818000"/>
                <wp:effectExtent l="0" t="0" r="11430" b="11430"/>
                <wp:docPr id="1667762542" name="Zone de texte 1"/>
                <wp:cNvGraphicFramePr/>
                <a:graphic xmlns:a="http://schemas.openxmlformats.org/drawingml/2006/main">
                  <a:graphicData uri="http://schemas.microsoft.com/office/word/2010/wordprocessingShape">
                    <wps:wsp>
                      <wps:cNvSpPr txBox="1"/>
                      <wps:spPr>
                        <a:xfrm>
                          <a:off x="0" y="0"/>
                          <a:ext cx="5767200" cy="1818000"/>
                        </a:xfrm>
                        <a:prstGeom prst="rect">
                          <a:avLst/>
                        </a:prstGeom>
                        <a:noFill/>
                        <a:ln w="6350">
                          <a:solidFill>
                            <a:prstClr val="black"/>
                          </a:solidFill>
                        </a:ln>
                      </wps:spPr>
                      <wps:txbx>
                        <w:txbxContent>
                          <w:p w14:paraId="395BBD34" w14:textId="77777777" w:rsidR="000F1A55" w:rsidRPr="000F1A55" w:rsidRDefault="000F1A55" w:rsidP="000F1A55">
                            <w:pPr>
                              <w:jc w:val="both"/>
                              <w:rPr>
                                <w:rFonts w:ascii="Times New Roman" w:hAnsi="Times New Roman" w:cs="Times New Roman"/>
                                <w:b/>
                                <w:bCs/>
                                <w:sz w:val="24"/>
                                <w:szCs w:val="24"/>
                              </w:rPr>
                            </w:pPr>
                            <w:r w:rsidRPr="000F1A55">
                              <w:rPr>
                                <w:rFonts w:ascii="Times New Roman" w:hAnsi="Times New Roman" w:cs="Times New Roman"/>
                                <w:b/>
                                <w:bCs/>
                                <w:sz w:val="24"/>
                                <w:szCs w:val="24"/>
                              </w:rPr>
                              <w:t>Avertissement</w:t>
                            </w:r>
                          </w:p>
                          <w:p w14:paraId="0F763B3A" w14:textId="77777777" w:rsidR="000F1A55" w:rsidRPr="000F1A55" w:rsidRDefault="000F1A55" w:rsidP="000F1A55">
                            <w:pPr>
                              <w:jc w:val="both"/>
                              <w:rPr>
                                <w:rFonts w:ascii="Times New Roman" w:hAnsi="Times New Roman" w:cs="Times New Roman"/>
                                <w:sz w:val="24"/>
                                <w:szCs w:val="24"/>
                              </w:rPr>
                            </w:pPr>
                            <w:r w:rsidRPr="000F1A55">
                              <w:rPr>
                                <w:rFonts w:ascii="Times New Roman" w:hAnsi="Times New Roman" w:cs="Times New Roman"/>
                                <w:sz w:val="24"/>
                                <w:szCs w:val="24"/>
                              </w:rPr>
                              <w:t xml:space="preserve">Ce document est un complément numérique au chapitre 8 de l’ouvrage </w:t>
                            </w:r>
                            <w:r w:rsidRPr="000F1A55">
                              <w:rPr>
                                <w:rFonts w:ascii="Times New Roman" w:hAnsi="Times New Roman" w:cs="Times New Roman"/>
                                <w:i/>
                                <w:iCs/>
                                <w:sz w:val="24"/>
                                <w:szCs w:val="24"/>
                              </w:rPr>
                              <w:t>Vivre les mathématiques par des approches historiques</w:t>
                            </w:r>
                            <w:r w:rsidRPr="000F1A55">
                              <w:rPr>
                                <w:rFonts w:ascii="Times New Roman" w:hAnsi="Times New Roman" w:cs="Times New Roman"/>
                                <w:sz w:val="24"/>
                                <w:szCs w:val="24"/>
                              </w:rPr>
                              <w:t>, ADAPT, 2024. Il est mis à disposition pour être utilisé en classe, avec ou sans modifications, mais n’a ni valeur de modèle, ni de recette. L’</w:t>
                            </w:r>
                            <w:proofErr w:type="spellStart"/>
                            <w:r w:rsidRPr="000F1A55">
                              <w:rPr>
                                <w:rFonts w:ascii="Times New Roman" w:hAnsi="Times New Roman" w:cs="Times New Roman"/>
                                <w:sz w:val="24"/>
                                <w:szCs w:val="24"/>
                              </w:rPr>
                              <w:t>enseignant</w:t>
                            </w:r>
                            <w:r w:rsidRPr="000F1A55">
                              <w:rPr>
                                <w:rFonts w:ascii="Cambria Math" w:hAnsi="Cambria Math" w:cs="Cambria Math"/>
                                <w:sz w:val="24"/>
                                <w:szCs w:val="24"/>
                              </w:rPr>
                              <w:t>⋅</w:t>
                            </w:r>
                            <w:r w:rsidRPr="000F1A55">
                              <w:rPr>
                                <w:rFonts w:ascii="Times New Roman" w:hAnsi="Times New Roman" w:cs="Times New Roman"/>
                                <w:sz w:val="24"/>
                                <w:szCs w:val="24"/>
                              </w:rPr>
                              <w:t>e</w:t>
                            </w:r>
                            <w:proofErr w:type="spellEnd"/>
                            <w:r w:rsidRPr="000F1A55">
                              <w:rPr>
                                <w:rFonts w:ascii="Times New Roman" w:hAnsi="Times New Roman" w:cs="Times New Roman"/>
                                <w:sz w:val="24"/>
                                <w:szCs w:val="24"/>
                              </w:rP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inline>
            </w:drawing>
          </mc:Choice>
          <mc:Fallback>
            <w:pict>
              <v:shapetype w14:anchorId="05016ABE" id="_x0000_t202" coordsize="21600,21600" o:spt="202" path="m,l,21600r21600,l21600,xe">
                <v:stroke joinstyle="miter"/>
                <v:path gradientshapeok="t" o:connecttype="rect"/>
              </v:shapetype>
              <v:shape id="Zone de texte 1" o:spid="_x0000_s1026" type="#_x0000_t202" style="width:454.1pt;height:143.15pt;visibility:visible;mso-wrap-style:non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L9q5KgIAAFMEAAAOAAAAZHJzL2Uyb0RvYy54bWysVE2P2yAQvVfqf0DcG9vbJJtacVZpVqkq&#13;&#10;RbsrZas9EwyxVcwgILHTX98BOx/a9lT1ggdmmI/3Hp4/dI0iR2FdDbqg2SilRGgOZa33Bf3xuv40&#13;&#10;o8R5pkumQIuCnoSjD4uPH+atycUdVKBKYQkm0S5vTUEr702eJI5XomFuBEZodEqwDfO4tfuktKzF&#13;&#10;7I1K7tJ0mrRgS2OBC+fw9LF30kXML6Xg/llKJzxRBcXefFxtXHdhTRZzlu8tM1XNhzbYP3TRsFpj&#13;&#10;0UuqR+YZOdj6j1RNzS04kH7EoUlAypqLOANOk6XvptlWzIg4C4LjzAUm9//S8qfj1rxY4ruv0CGB&#13;&#10;AZDWuNzhYZink7YJX+yUoB8hPF1gE50nHA8n99N75IISjr5sls1S3GCe5HrdWOe/CWhIMApqkZcI&#13;&#10;FztunO9DzyGhmoZ1rVTkRmnSFnT6eZLGCw5UXQZnCAtXVsqSI0N2d4rxn0PZmyhsQmns5TpUsHy3&#13;&#10;64ZJd1CeEAALvTac4esa826Y8y/MohhwMBS4f8ZFKsBmYLAoqcD++tt5iEeO0EtJi+IqqEb1U6K+&#13;&#10;a+TuSzYeBy3GzXiC2FFibz27W48+NCvA+TJ8SIZHM8R7dTalheYNX8Ey1EQX0xwrF9SfzZXvBY+v&#13;&#10;iIvlMgah+gzzG701PKQ+o/navTFrBpY8EvwEZxGy/B1ZfWy46czy4JGyyGSAt8d0QB2VG7UwvLLw&#13;&#10;NG73Mer6L1j8BgAA//8DAFBLAwQUAAYACAAAACEAC2THbN8AAAAKAQAADwAAAGRycy9kb3ducmV2&#13;&#10;LnhtbEyPwU7DMBBE70j8g7VI3KhDECVN41SoFTcOpa04u/GSpLXXUey2CV/PwqVcRlqNZnZesRic&#13;&#10;FWfsQ+tJweMkAYFUedNSrWC3fXvIQISoyWjrCRWMGGBR3t4UOjf+Qh943sRacAmFXCtoYuxyKUPV&#13;&#10;oNNh4jsk9r5873Tks6+l6fWFy52VaZJMpdMt8YdGd7hssDpuTk6BGZ+Xo7HfZnf4fJmtvdmu38NK&#13;&#10;qfu7YTVneZ2DiDjEawJ+GXg/lDxs709kgrAKmCb+KXuzJEtB7BWk2fQJZFnI/wjlDwAAAP//AwBQ&#13;&#10;SwECLQAUAAYACAAAACEAtoM4kv4AAADhAQAAEwAAAAAAAAAAAAAAAAAAAAAAW0NvbnRlbnRfVHlw&#13;&#10;ZXNdLnhtbFBLAQItABQABgAIAAAAIQA4/SH/1gAAAJQBAAALAAAAAAAAAAAAAAAAAC8BAABfcmVs&#13;&#10;cy8ucmVsc1BLAQItABQABgAIAAAAIQBbL9q5KgIAAFMEAAAOAAAAAAAAAAAAAAAAAC4CAABkcnMv&#13;&#10;ZTJvRG9jLnhtbFBLAQItABQABgAIAAAAIQALZMds3wAAAAoBAAAPAAAAAAAAAAAAAAAAAIQEAABk&#13;&#10;cnMvZG93bnJldi54bWxQSwUGAAAAAAQABADzAAAAkAUAAAAA&#13;&#10;" filled="f" strokeweight=".5pt">
                <v:textbox style="mso-fit-shape-to-text:t">
                  <w:txbxContent>
                    <w:p w14:paraId="395BBD34" w14:textId="77777777" w:rsidR="000F1A55" w:rsidRPr="000F1A55" w:rsidRDefault="000F1A55" w:rsidP="000F1A55">
                      <w:pPr>
                        <w:jc w:val="both"/>
                        <w:rPr>
                          <w:rFonts w:ascii="Times New Roman" w:hAnsi="Times New Roman" w:cs="Times New Roman"/>
                          <w:b/>
                          <w:bCs/>
                          <w:sz w:val="24"/>
                          <w:szCs w:val="24"/>
                        </w:rPr>
                      </w:pPr>
                      <w:r w:rsidRPr="000F1A55">
                        <w:rPr>
                          <w:rFonts w:ascii="Times New Roman" w:hAnsi="Times New Roman" w:cs="Times New Roman"/>
                          <w:b/>
                          <w:bCs/>
                          <w:sz w:val="24"/>
                          <w:szCs w:val="24"/>
                        </w:rPr>
                        <w:t>Avertissement</w:t>
                      </w:r>
                    </w:p>
                    <w:p w14:paraId="0F763B3A" w14:textId="77777777" w:rsidR="000F1A55" w:rsidRPr="000F1A55" w:rsidRDefault="000F1A55" w:rsidP="000F1A55">
                      <w:pPr>
                        <w:jc w:val="both"/>
                        <w:rPr>
                          <w:rFonts w:ascii="Times New Roman" w:hAnsi="Times New Roman" w:cs="Times New Roman"/>
                          <w:sz w:val="24"/>
                          <w:szCs w:val="24"/>
                        </w:rPr>
                      </w:pPr>
                      <w:r w:rsidRPr="000F1A55">
                        <w:rPr>
                          <w:rFonts w:ascii="Times New Roman" w:hAnsi="Times New Roman" w:cs="Times New Roman"/>
                          <w:sz w:val="24"/>
                          <w:szCs w:val="24"/>
                        </w:rPr>
                        <w:t xml:space="preserve">Ce document est un complément numérique au chapitre 8 de l’ouvrage </w:t>
                      </w:r>
                      <w:r w:rsidRPr="000F1A55">
                        <w:rPr>
                          <w:rFonts w:ascii="Times New Roman" w:hAnsi="Times New Roman" w:cs="Times New Roman"/>
                          <w:i/>
                          <w:iCs/>
                          <w:sz w:val="24"/>
                          <w:szCs w:val="24"/>
                        </w:rPr>
                        <w:t>Vivre les mathématiques par des approches historiques</w:t>
                      </w:r>
                      <w:r w:rsidRPr="000F1A55">
                        <w:rPr>
                          <w:rFonts w:ascii="Times New Roman" w:hAnsi="Times New Roman" w:cs="Times New Roman"/>
                          <w:sz w:val="24"/>
                          <w:szCs w:val="24"/>
                        </w:rPr>
                        <w:t>, ADAPT, 2024. Il est mis à disposition pour être utilisé en classe, avec ou sans modifications, mais n’a ni valeur de modèle, ni de recette. L’</w:t>
                      </w:r>
                      <w:proofErr w:type="spellStart"/>
                      <w:r w:rsidRPr="000F1A55">
                        <w:rPr>
                          <w:rFonts w:ascii="Times New Roman" w:hAnsi="Times New Roman" w:cs="Times New Roman"/>
                          <w:sz w:val="24"/>
                          <w:szCs w:val="24"/>
                        </w:rPr>
                        <w:t>enseignant</w:t>
                      </w:r>
                      <w:r w:rsidRPr="000F1A55">
                        <w:rPr>
                          <w:rFonts w:ascii="Cambria Math" w:hAnsi="Cambria Math" w:cs="Cambria Math"/>
                          <w:sz w:val="24"/>
                          <w:szCs w:val="24"/>
                        </w:rPr>
                        <w:t>⋅</w:t>
                      </w:r>
                      <w:r w:rsidRPr="000F1A55">
                        <w:rPr>
                          <w:rFonts w:ascii="Times New Roman" w:hAnsi="Times New Roman" w:cs="Times New Roman"/>
                          <w:sz w:val="24"/>
                          <w:szCs w:val="24"/>
                        </w:rPr>
                        <w:t>e</w:t>
                      </w:r>
                      <w:proofErr w:type="spellEnd"/>
                      <w:r w:rsidRPr="000F1A55">
                        <w:rPr>
                          <w:rFonts w:ascii="Times New Roman" w:hAnsi="Times New Roman" w:cs="Times New Roman"/>
                          <w:sz w:val="24"/>
                          <w:szCs w:val="24"/>
                        </w:rPr>
                        <w:t xml:space="preserve"> pourra pleinement se l’approprier et l’adapter à la réalité, unique, de sa classe, en comprenant son rôle et sa place dans une séance, ses objectifs et la façon dont il a été conçu par ses autrices. Ce travail nécessite la lecture préalable du chapitre auquel il se rattache dans l’ouvrage susdit.</w:t>
                      </w:r>
                    </w:p>
                  </w:txbxContent>
                </v:textbox>
                <w10:anchorlock/>
              </v:shape>
            </w:pict>
          </mc:Fallback>
        </mc:AlternateContent>
      </w:r>
    </w:p>
    <w:p w14:paraId="72AA295B" w14:textId="77777777" w:rsidR="000F1A55" w:rsidRDefault="000F1A55" w:rsidP="000F1A55"/>
    <w:p w14:paraId="590E798B" w14:textId="77777777" w:rsidR="000F1A55" w:rsidRDefault="000F1A55" w:rsidP="00412292">
      <w:pPr>
        <w:spacing w:after="0" w:line="240" w:lineRule="auto"/>
        <w:rPr>
          <w:rFonts w:ascii="Times New Roman" w:hAnsi="Times New Roman" w:cs="Times New Roman"/>
        </w:rPr>
      </w:pPr>
    </w:p>
    <w:p w14:paraId="5B48CFFA" w14:textId="77777777" w:rsidR="000F1A55" w:rsidRDefault="000F1A55" w:rsidP="00412292">
      <w:pPr>
        <w:spacing w:after="0" w:line="240" w:lineRule="auto"/>
        <w:rPr>
          <w:rFonts w:ascii="Times New Roman" w:hAnsi="Times New Roman" w:cs="Times New Roman"/>
        </w:rPr>
      </w:pPr>
    </w:p>
    <w:p w14:paraId="56CE4814" w14:textId="77777777" w:rsidR="000F1A55" w:rsidRDefault="000F1A55" w:rsidP="00412292">
      <w:pPr>
        <w:spacing w:after="0" w:line="240" w:lineRule="auto"/>
        <w:rPr>
          <w:rFonts w:ascii="Times New Roman" w:hAnsi="Times New Roman" w:cs="Times New Roman"/>
        </w:rPr>
      </w:pPr>
    </w:p>
    <w:p w14:paraId="7407C769" w14:textId="77777777" w:rsidR="000F1A55" w:rsidRDefault="000F1A55" w:rsidP="00412292">
      <w:pPr>
        <w:spacing w:after="0" w:line="240" w:lineRule="auto"/>
        <w:rPr>
          <w:rFonts w:ascii="Times New Roman" w:hAnsi="Times New Roman" w:cs="Times New Roman"/>
        </w:rPr>
      </w:pPr>
    </w:p>
    <w:p w14:paraId="07EC04EE" w14:textId="77777777" w:rsidR="000F1A55" w:rsidRDefault="000F1A55" w:rsidP="00412292">
      <w:pPr>
        <w:spacing w:after="0" w:line="240" w:lineRule="auto"/>
        <w:rPr>
          <w:rFonts w:ascii="Times New Roman" w:hAnsi="Times New Roman" w:cs="Times New Roman"/>
        </w:rPr>
      </w:pPr>
    </w:p>
    <w:p w14:paraId="1CCB1640" w14:textId="77777777" w:rsidR="000F1A55" w:rsidRDefault="000F1A55" w:rsidP="00412292">
      <w:pPr>
        <w:spacing w:after="0" w:line="240" w:lineRule="auto"/>
        <w:rPr>
          <w:rFonts w:ascii="Times New Roman" w:hAnsi="Times New Roman" w:cs="Times New Roman"/>
        </w:rPr>
      </w:pPr>
    </w:p>
    <w:p w14:paraId="37B8E4AE" w14:textId="16BC8456" w:rsidR="000F1A55" w:rsidRDefault="000F1A55">
      <w:pPr>
        <w:rPr>
          <w:rFonts w:ascii="Times New Roman" w:hAnsi="Times New Roman" w:cs="Times New Roman"/>
        </w:rPr>
      </w:pPr>
      <w:r>
        <w:rPr>
          <w:rFonts w:ascii="Times New Roman" w:hAnsi="Times New Roman" w:cs="Times New Roman"/>
        </w:rPr>
        <w:br w:type="page"/>
      </w:r>
    </w:p>
    <w:p w14:paraId="1B58C77A" w14:textId="6FB4FF68" w:rsidR="000F1A55" w:rsidRDefault="00CD4933" w:rsidP="00CD4933">
      <w:pPr>
        <w:spacing w:after="0" w:line="240" w:lineRule="auto"/>
        <w:jc w:val="center"/>
        <w:rPr>
          <w:rFonts w:asciiTheme="majorHAnsi" w:eastAsiaTheme="minorEastAsia" w:hAnsiTheme="majorHAnsi"/>
          <w:b/>
          <w:bCs/>
          <w:color w:val="0070C0"/>
          <w:sz w:val="28"/>
          <w:szCs w:val="28"/>
        </w:rPr>
      </w:pPr>
      <w:r w:rsidRPr="00CD4933">
        <w:rPr>
          <w:rFonts w:asciiTheme="majorHAnsi" w:eastAsiaTheme="minorEastAsia" w:hAnsiTheme="majorHAnsi"/>
          <w:b/>
          <w:bCs/>
          <w:color w:val="0070C0"/>
          <w:sz w:val="28"/>
          <w:szCs w:val="28"/>
        </w:rPr>
        <w:lastRenderedPageBreak/>
        <w:t>Trame du travail préalable sur les tangentes en classe de première</w:t>
      </w:r>
    </w:p>
    <w:p w14:paraId="58366C50" w14:textId="77777777" w:rsidR="00CD4933" w:rsidRPr="00CD4933" w:rsidRDefault="00CD4933" w:rsidP="00CD4933">
      <w:pPr>
        <w:spacing w:after="0" w:line="240" w:lineRule="auto"/>
        <w:rPr>
          <w:rFonts w:asciiTheme="majorHAnsi" w:hAnsiTheme="majorHAnsi" w:cs="Times New Roman"/>
          <w:b/>
          <w:bCs/>
          <w:color w:val="0070C0"/>
          <w:sz w:val="28"/>
          <w:szCs w:val="28"/>
        </w:rPr>
      </w:pPr>
    </w:p>
    <w:p w14:paraId="142EB37D" w14:textId="3CE7942E" w:rsidR="00117218" w:rsidRPr="003336CC" w:rsidRDefault="00117218" w:rsidP="008A6C8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24"/>
          <w:szCs w:val="24"/>
          <w:u w:val="single"/>
        </w:rPr>
      </w:pPr>
      <w:r w:rsidRPr="003336CC">
        <w:rPr>
          <w:rFonts w:ascii="Times New Roman" w:hAnsi="Times New Roman" w:cs="Times New Roman"/>
          <w:b/>
          <w:bCs/>
          <w:sz w:val="24"/>
          <w:szCs w:val="24"/>
          <w:u w:val="single"/>
        </w:rPr>
        <w:t>Présentation de l’activité :</w:t>
      </w:r>
    </w:p>
    <w:p w14:paraId="1B2C6FD2" w14:textId="77777777" w:rsidR="00816B76" w:rsidRPr="003336CC" w:rsidRDefault="00816B76" w:rsidP="008A6C8C">
      <w:p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b/>
          <w:bCs/>
          <w:sz w:val="8"/>
          <w:szCs w:val="8"/>
          <w:u w:val="single"/>
        </w:rPr>
      </w:pPr>
    </w:p>
    <w:p w14:paraId="312F0DF2" w14:textId="12CA8D3B" w:rsidR="00816B76" w:rsidRPr="003336CC" w:rsidRDefault="00117218" w:rsidP="008A6C8C">
      <w:pPr>
        <w:pStyle w:val="Paragraphedeliste"/>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3336CC">
        <w:rPr>
          <w:rFonts w:ascii="Times New Roman" w:hAnsi="Times New Roman" w:cs="Times New Roman"/>
          <w:sz w:val="24"/>
          <w:szCs w:val="24"/>
        </w:rPr>
        <w:t xml:space="preserve">Cette activité a été menée en classe de première générale, au début d’un cycle de travail sur les tangentes qui a pour objectif, à terme, l’introduction de la notion de nombre dérivé. </w:t>
      </w:r>
    </w:p>
    <w:p w14:paraId="7F98BDE9" w14:textId="77777777" w:rsidR="00816B76" w:rsidRPr="003336CC" w:rsidRDefault="00816B76" w:rsidP="008A6C8C">
      <w:pPr>
        <w:pStyle w:val="Paragraphedeliste"/>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sz w:val="8"/>
          <w:szCs w:val="8"/>
        </w:rPr>
      </w:pPr>
    </w:p>
    <w:p w14:paraId="6D252FFE" w14:textId="0B14CBEB" w:rsidR="00A65D19" w:rsidRPr="003336CC" w:rsidRDefault="00117218" w:rsidP="008A6C8C">
      <w:pPr>
        <w:pStyle w:val="Paragraphedeliste"/>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3336CC">
        <w:rPr>
          <w:rFonts w:ascii="Times New Roman" w:hAnsi="Times New Roman" w:cs="Times New Roman"/>
          <w:sz w:val="24"/>
          <w:szCs w:val="24"/>
        </w:rPr>
        <w:t>Son objectif est de faire découvrir aux élèves la tangente en tant qu’objet géométrique, en parcourant la façon dont elle s’est vue traitée par de nombreux mathématiciens au cours de l’histoire.</w:t>
      </w:r>
      <w:r w:rsidR="00816B76" w:rsidRPr="003336CC">
        <w:rPr>
          <w:rFonts w:ascii="Times New Roman" w:hAnsi="Times New Roman" w:cs="Times New Roman"/>
          <w:sz w:val="24"/>
          <w:szCs w:val="24"/>
        </w:rPr>
        <w:t xml:space="preserve"> Elle permet également de relier plusieurs parties du programme traitées séparément, comme la géométrie du cercle, les paraboles (vues notamment dans le chapitre sur le second degré), et la résolution des équations.</w:t>
      </w:r>
    </w:p>
    <w:p w14:paraId="1B866FDE" w14:textId="77777777" w:rsidR="00A65D19" w:rsidRPr="003336CC" w:rsidRDefault="00A65D19" w:rsidP="008A6C8C">
      <w:pPr>
        <w:pStyle w:val="Paragraphedeliste"/>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sz w:val="8"/>
          <w:szCs w:val="8"/>
        </w:rPr>
      </w:pPr>
    </w:p>
    <w:p w14:paraId="38DBCF42" w14:textId="37DFB097" w:rsidR="00816B76" w:rsidRPr="003336CC" w:rsidRDefault="00117218" w:rsidP="008A6C8C">
      <w:pPr>
        <w:pStyle w:val="Paragraphedeliste"/>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3336CC">
        <w:rPr>
          <w:rFonts w:ascii="Times New Roman" w:hAnsi="Times New Roman" w:cs="Times New Roman"/>
          <w:sz w:val="24"/>
          <w:szCs w:val="24"/>
        </w:rPr>
        <w:t xml:space="preserve">Dans chacune des parties de l’activité, </w:t>
      </w:r>
      <w:r w:rsidR="00816B76" w:rsidRPr="003336CC">
        <w:rPr>
          <w:rFonts w:ascii="Times New Roman" w:hAnsi="Times New Roman" w:cs="Times New Roman"/>
          <w:sz w:val="24"/>
          <w:szCs w:val="24"/>
        </w:rPr>
        <w:t xml:space="preserve">le travail commence par </w:t>
      </w:r>
      <w:r w:rsidRPr="003336CC">
        <w:rPr>
          <w:rFonts w:ascii="Times New Roman" w:hAnsi="Times New Roman" w:cs="Times New Roman"/>
          <w:sz w:val="24"/>
          <w:szCs w:val="24"/>
        </w:rPr>
        <w:t xml:space="preserve">une lecture </w:t>
      </w:r>
      <w:r w:rsidR="00816B76" w:rsidRPr="003336CC">
        <w:rPr>
          <w:rFonts w:ascii="Times New Roman" w:hAnsi="Times New Roman" w:cs="Times New Roman"/>
          <w:sz w:val="24"/>
          <w:szCs w:val="24"/>
        </w:rPr>
        <w:t xml:space="preserve">collective </w:t>
      </w:r>
      <w:r w:rsidRPr="003336CC">
        <w:rPr>
          <w:rFonts w:ascii="Times New Roman" w:hAnsi="Times New Roman" w:cs="Times New Roman"/>
          <w:sz w:val="24"/>
          <w:szCs w:val="24"/>
        </w:rPr>
        <w:t xml:space="preserve">du texte, suivie d’un temps de recherche autonome de la question posée, pour arriver à une mise en commun du résultat. </w:t>
      </w:r>
    </w:p>
    <w:p w14:paraId="5699148D" w14:textId="77777777" w:rsidR="00A65D19" w:rsidRPr="003336CC" w:rsidRDefault="00A65D19" w:rsidP="008A6C8C">
      <w:pPr>
        <w:pStyle w:val="Paragraphedeliste"/>
        <w:pBdr>
          <w:top w:val="single" w:sz="4" w:space="1" w:color="auto"/>
          <w:left w:val="single" w:sz="4" w:space="4" w:color="auto"/>
          <w:bottom w:val="single" w:sz="4" w:space="1" w:color="auto"/>
          <w:right w:val="single" w:sz="4" w:space="4" w:color="auto"/>
        </w:pBdr>
        <w:spacing w:after="0" w:line="240" w:lineRule="auto"/>
        <w:ind w:left="0"/>
        <w:jc w:val="both"/>
        <w:rPr>
          <w:rFonts w:ascii="Times New Roman" w:hAnsi="Times New Roman" w:cs="Times New Roman"/>
          <w:sz w:val="8"/>
          <w:szCs w:val="8"/>
        </w:rPr>
      </w:pPr>
    </w:p>
    <w:p w14:paraId="1C961562" w14:textId="0F6FFF12" w:rsidR="00117218" w:rsidRPr="003336CC" w:rsidRDefault="00085927" w:rsidP="008A6C8C">
      <w:pPr>
        <w:pStyle w:val="Paragraphedeliste"/>
        <w:numPr>
          <w:ilvl w:val="0"/>
          <w:numId w:val="9"/>
        </w:numPr>
        <w:pBdr>
          <w:top w:val="single" w:sz="4" w:space="1" w:color="auto"/>
          <w:left w:val="single" w:sz="4" w:space="4" w:color="auto"/>
          <w:bottom w:val="single" w:sz="4" w:space="1" w:color="auto"/>
          <w:right w:val="single" w:sz="4" w:space="4" w:color="auto"/>
        </w:pBdr>
        <w:spacing w:after="0" w:line="240" w:lineRule="auto"/>
        <w:jc w:val="both"/>
        <w:rPr>
          <w:rFonts w:ascii="Times New Roman" w:hAnsi="Times New Roman" w:cs="Times New Roman"/>
          <w:sz w:val="24"/>
          <w:szCs w:val="24"/>
        </w:rPr>
      </w:pPr>
      <w:r w:rsidRPr="003336CC">
        <w:rPr>
          <w:rFonts w:ascii="Times New Roman" w:hAnsi="Times New Roman" w:cs="Times New Roman"/>
          <w:sz w:val="24"/>
          <w:szCs w:val="24"/>
        </w:rPr>
        <w:t>À titre indicatif, c</w:t>
      </w:r>
      <w:r w:rsidR="00117218" w:rsidRPr="003336CC">
        <w:rPr>
          <w:rFonts w:ascii="Times New Roman" w:hAnsi="Times New Roman" w:cs="Times New Roman"/>
          <w:sz w:val="24"/>
          <w:szCs w:val="24"/>
        </w:rPr>
        <w:t xml:space="preserve">ette activité </w:t>
      </w:r>
      <w:r w:rsidRPr="003336CC">
        <w:rPr>
          <w:rFonts w:ascii="Times New Roman" w:hAnsi="Times New Roman" w:cs="Times New Roman"/>
          <w:sz w:val="24"/>
          <w:szCs w:val="24"/>
        </w:rPr>
        <w:t>prend entre 1h30 et 2h, suivant le niveau et l’implication des élèves dans leurs recherches</w:t>
      </w:r>
      <w:r w:rsidR="00816B76" w:rsidRPr="003336CC">
        <w:rPr>
          <w:rFonts w:ascii="Times New Roman" w:hAnsi="Times New Roman" w:cs="Times New Roman"/>
          <w:sz w:val="24"/>
          <w:szCs w:val="24"/>
        </w:rPr>
        <w:t xml:space="preserve">. En tant qu’activité pseudo-dirigée, elle peut être menée en classe entière. </w:t>
      </w:r>
    </w:p>
    <w:p w14:paraId="0296966C" w14:textId="77777777" w:rsidR="00117218" w:rsidRPr="003336CC" w:rsidRDefault="00117218" w:rsidP="00412292">
      <w:pPr>
        <w:spacing w:after="0" w:line="240" w:lineRule="auto"/>
        <w:rPr>
          <w:rFonts w:ascii="Times New Roman" w:hAnsi="Times New Roman" w:cs="Times New Roman"/>
          <w:sz w:val="24"/>
          <w:szCs w:val="24"/>
        </w:rPr>
      </w:pPr>
    </w:p>
    <w:p w14:paraId="6A7B2AC5" w14:textId="77777777" w:rsidR="008A5431" w:rsidRPr="003336CC" w:rsidRDefault="001248F2" w:rsidP="001248F2">
      <w:pPr>
        <w:pStyle w:val="Paragraphedeliste"/>
        <w:numPr>
          <w:ilvl w:val="0"/>
          <w:numId w:val="1"/>
        </w:numPr>
        <w:spacing w:after="0" w:line="240" w:lineRule="auto"/>
        <w:rPr>
          <w:rFonts w:ascii="Times New Roman" w:hAnsi="Times New Roman" w:cs="Times New Roman"/>
          <w:b/>
          <w:sz w:val="24"/>
          <w:szCs w:val="24"/>
          <w:u w:val="single"/>
        </w:rPr>
      </w:pPr>
      <w:r w:rsidRPr="003336CC">
        <w:rPr>
          <w:rFonts w:ascii="Times New Roman" w:hAnsi="Times New Roman" w:cs="Times New Roman"/>
          <w:b/>
          <w:sz w:val="24"/>
          <w:szCs w:val="24"/>
          <w:u w:val="single"/>
        </w:rPr>
        <w:t xml:space="preserve">L’Antiquité grecque : </w:t>
      </w:r>
    </w:p>
    <w:p w14:paraId="1224C646" w14:textId="77777777" w:rsidR="008A5431" w:rsidRPr="003336CC" w:rsidRDefault="008A5431" w:rsidP="008A5431">
      <w:pPr>
        <w:pStyle w:val="Paragraphedeliste"/>
        <w:spacing w:after="0" w:line="240" w:lineRule="auto"/>
        <w:ind w:left="360"/>
        <w:rPr>
          <w:rFonts w:ascii="Times New Roman" w:hAnsi="Times New Roman" w:cs="Times New Roman"/>
          <w:b/>
          <w:sz w:val="8"/>
          <w:szCs w:val="8"/>
          <w:u w:val="single"/>
        </w:rPr>
      </w:pPr>
    </w:p>
    <w:p w14:paraId="27D724D4" w14:textId="77777777" w:rsidR="008A5431" w:rsidRPr="003336CC" w:rsidRDefault="008A5431" w:rsidP="008A5431">
      <w:pPr>
        <w:pStyle w:val="Paragraphedeliste"/>
        <w:numPr>
          <w:ilvl w:val="0"/>
          <w:numId w:val="4"/>
        </w:numPr>
        <w:spacing w:after="0" w:line="240" w:lineRule="auto"/>
        <w:rPr>
          <w:rFonts w:ascii="Times New Roman" w:hAnsi="Times New Roman" w:cs="Times New Roman"/>
          <w:b/>
          <w:u w:val="single"/>
        </w:rPr>
      </w:pPr>
      <w:r w:rsidRPr="003336CC">
        <w:rPr>
          <w:rFonts w:ascii="Times New Roman" w:hAnsi="Times New Roman" w:cs="Times New Roman"/>
          <w:b/>
          <w:u w:val="single"/>
        </w:rPr>
        <w:t>Tangente à un cercle </w:t>
      </w:r>
      <w:r w:rsidRPr="003336CC">
        <w:rPr>
          <w:rFonts w:ascii="Times New Roman" w:hAnsi="Times New Roman" w:cs="Times New Roman"/>
          <w:b/>
        </w:rPr>
        <w:t>: Euclide</w:t>
      </w:r>
    </w:p>
    <w:p w14:paraId="03AC91BE" w14:textId="77777777" w:rsidR="008A5431" w:rsidRPr="003336CC" w:rsidRDefault="008A5431" w:rsidP="008A5431">
      <w:pPr>
        <w:pStyle w:val="Paragraphedeliste"/>
        <w:spacing w:after="0" w:line="240" w:lineRule="auto"/>
        <w:rPr>
          <w:rFonts w:ascii="Times New Roman" w:hAnsi="Times New Roman" w:cs="Times New Roman"/>
          <w:b/>
          <w:sz w:val="8"/>
          <w:szCs w:val="8"/>
          <w:u w:val="single"/>
        </w:rPr>
      </w:pPr>
    </w:p>
    <w:p w14:paraId="0E5FC665" w14:textId="77777777" w:rsidR="008A5431" w:rsidRPr="003336CC" w:rsidRDefault="008A5431" w:rsidP="008A5431">
      <w:pPr>
        <w:pStyle w:val="Paragraphedeliste"/>
        <w:numPr>
          <w:ilvl w:val="0"/>
          <w:numId w:val="5"/>
        </w:numPr>
        <w:spacing w:after="0" w:line="240" w:lineRule="auto"/>
        <w:rPr>
          <w:rFonts w:ascii="Times New Roman" w:hAnsi="Times New Roman" w:cs="Times New Roman"/>
        </w:rPr>
      </w:pPr>
      <w:proofErr w:type="gramStart"/>
      <w:r w:rsidRPr="003336CC">
        <w:rPr>
          <w:rFonts w:ascii="Times New Roman" w:hAnsi="Times New Roman" w:cs="Times New Roman"/>
          <w:b/>
        </w:rPr>
        <w:t xml:space="preserve">Euclide </w:t>
      </w:r>
      <w:r w:rsidRPr="003336CC">
        <w:rPr>
          <w:rFonts w:ascii="Times New Roman" w:hAnsi="Times New Roman" w:cs="Times New Roman"/>
        </w:rPr>
        <w:t xml:space="preserve"> (</w:t>
      </w:r>
      <w:proofErr w:type="gramEnd"/>
      <w:r w:rsidRPr="003336CC">
        <w:rPr>
          <w:rFonts w:ascii="Times New Roman" w:hAnsi="Times New Roman" w:cs="Times New Roman"/>
        </w:rPr>
        <w:t>III</w:t>
      </w:r>
      <w:r w:rsidRPr="003336CC">
        <w:rPr>
          <w:rFonts w:ascii="Times New Roman" w:hAnsi="Times New Roman" w:cs="Times New Roman"/>
          <w:vertAlign w:val="superscript"/>
        </w:rPr>
        <w:t>ème</w:t>
      </w:r>
      <w:r w:rsidRPr="003336CC">
        <w:rPr>
          <w:rFonts w:ascii="Times New Roman" w:hAnsi="Times New Roman" w:cs="Times New Roman"/>
        </w:rPr>
        <w:t xml:space="preserve"> s. av JC) est l’auteur d’un traité de mathématiques en 13 livres (Les </w:t>
      </w:r>
      <w:r w:rsidRPr="003336CC">
        <w:rPr>
          <w:rFonts w:ascii="Times New Roman" w:hAnsi="Times New Roman" w:cs="Times New Roman"/>
          <w:i/>
        </w:rPr>
        <w:t>Éléments</w:t>
      </w:r>
      <w:r w:rsidRPr="003336CC">
        <w:rPr>
          <w:rFonts w:ascii="Times New Roman" w:hAnsi="Times New Roman" w:cs="Times New Roman"/>
        </w:rPr>
        <w:t>) qui sont parmi les textes mathématiques qui ont eu le plus d’influence au cours des siècles. A partir de quelques définitions et postulats il reconstruit et complète toutes les connaissances mathématiques de son époque d’une manière axiomatico-déductive (chaque proposition est démontrée de façon logique à partir des précédentes).</w:t>
      </w:r>
    </w:p>
    <w:p w14:paraId="0B4AD627" w14:textId="77777777" w:rsidR="008A5431" w:rsidRPr="003336CC" w:rsidRDefault="008A5431" w:rsidP="008A5431">
      <w:pPr>
        <w:pStyle w:val="Paragraphedeliste"/>
        <w:spacing w:after="0" w:line="240" w:lineRule="auto"/>
        <w:rPr>
          <w:rFonts w:ascii="Times New Roman" w:hAnsi="Times New Roman" w:cs="Times New Roman"/>
          <w:sz w:val="8"/>
          <w:szCs w:val="8"/>
        </w:rPr>
      </w:pPr>
    </w:p>
    <w:p w14:paraId="51065841" w14:textId="77777777" w:rsidR="008A5431" w:rsidRPr="003336CC" w:rsidRDefault="008A5431" w:rsidP="008A5431">
      <w:pPr>
        <w:spacing w:after="0" w:line="240" w:lineRule="auto"/>
        <w:ind w:left="708"/>
        <w:rPr>
          <w:rFonts w:ascii="Times New Roman" w:hAnsi="Times New Roman" w:cs="Times New Roman"/>
        </w:rPr>
      </w:pPr>
      <w:r w:rsidRPr="003336CC">
        <w:rPr>
          <w:rFonts w:ascii="Times New Roman" w:hAnsi="Times New Roman" w:cs="Times New Roman"/>
        </w:rPr>
        <w:t xml:space="preserve">Dans le livre III des </w:t>
      </w:r>
      <w:r w:rsidRPr="003336CC">
        <w:rPr>
          <w:rFonts w:ascii="Times New Roman" w:hAnsi="Times New Roman" w:cs="Times New Roman"/>
          <w:i/>
        </w:rPr>
        <w:t>Éléments</w:t>
      </w:r>
      <w:r w:rsidRPr="003336CC">
        <w:rPr>
          <w:rFonts w:ascii="Times New Roman" w:hAnsi="Times New Roman" w:cs="Times New Roman"/>
        </w:rPr>
        <w:t>, il donne la définition d’une tangente à un cercle, puis une proposition :</w:t>
      </w:r>
    </w:p>
    <w:p w14:paraId="7B749764" w14:textId="77777777" w:rsidR="008A5431" w:rsidRPr="003336CC" w:rsidRDefault="008A5431" w:rsidP="008A5431">
      <w:pPr>
        <w:spacing w:after="0" w:line="240" w:lineRule="auto"/>
        <w:ind w:firstLine="708"/>
        <w:rPr>
          <w:rFonts w:ascii="Times New Roman" w:hAnsi="Times New Roman" w:cs="Times New Roman"/>
          <w:sz w:val="8"/>
          <w:szCs w:val="8"/>
        </w:rPr>
      </w:pPr>
    </w:p>
    <w:p w14:paraId="42E0D91B" w14:textId="77777777" w:rsidR="008A5431" w:rsidRPr="003336CC" w:rsidRDefault="008A5431" w:rsidP="008A5431">
      <w:pPr>
        <w:pStyle w:val="Paragraphedeliste"/>
        <w:spacing w:after="0" w:line="240" w:lineRule="auto"/>
        <w:ind w:left="360"/>
        <w:rPr>
          <w:rFonts w:ascii="Times New Roman" w:hAnsi="Times New Roman" w:cs="Times New Roman"/>
          <w:iCs/>
          <w:color w:val="000000"/>
        </w:rPr>
      </w:pPr>
      <w:r w:rsidRPr="003336CC">
        <w:rPr>
          <w:rFonts w:ascii="Times New Roman" w:hAnsi="Times New Roman" w:cs="Times New Roman"/>
          <w:i/>
          <w:iCs/>
          <w:color w:val="000000"/>
        </w:rPr>
        <w:t xml:space="preserve">« Définition II : </w:t>
      </w:r>
      <w:r w:rsidRPr="003336CC">
        <w:rPr>
          <w:rFonts w:ascii="Times New Roman" w:eastAsia="Arial Unicode MS" w:hAnsi="Times New Roman" w:cs="Times New Roman"/>
          <w:i/>
          <w:color w:val="000000"/>
        </w:rPr>
        <w:t xml:space="preserve">Une droite qui touchant le cercle et qui étant prolongée ne le coupe point, est appelée </w:t>
      </w:r>
      <w:r w:rsidRPr="003336CC">
        <w:rPr>
          <w:rFonts w:ascii="Times New Roman" w:eastAsia="Arial Unicode MS" w:hAnsi="Times New Roman" w:cs="Times New Roman"/>
          <w:i/>
          <w:iCs/>
          <w:color w:val="000000"/>
        </w:rPr>
        <w:t>tangente du cercle.</w:t>
      </w:r>
      <w:r w:rsidRPr="003336CC">
        <w:rPr>
          <w:rFonts w:ascii="Times New Roman" w:eastAsia="Arial Unicode MS" w:hAnsi="Times New Roman" w:cs="Times New Roman"/>
          <w:iCs/>
          <w:color w:val="000000"/>
        </w:rPr>
        <w:t> »</w:t>
      </w:r>
    </w:p>
    <w:p w14:paraId="46F5AB5D" w14:textId="77777777" w:rsidR="008A5431" w:rsidRPr="003336CC" w:rsidRDefault="008A5431" w:rsidP="008A5431">
      <w:pPr>
        <w:pStyle w:val="Paragraphedeliste"/>
        <w:spacing w:after="0" w:line="240" w:lineRule="auto"/>
        <w:ind w:left="360"/>
        <w:rPr>
          <w:rFonts w:ascii="Times New Roman" w:hAnsi="Times New Roman" w:cs="Times New Roman"/>
          <w:i/>
          <w:iCs/>
          <w:color w:val="000000"/>
          <w:sz w:val="8"/>
          <w:szCs w:val="8"/>
        </w:rPr>
      </w:pPr>
    </w:p>
    <w:p w14:paraId="59BBDE5C" w14:textId="77777777" w:rsidR="008A5431" w:rsidRPr="003336CC" w:rsidRDefault="008A5431" w:rsidP="008A5431">
      <w:pPr>
        <w:pStyle w:val="Paragraphedeliste"/>
        <w:spacing w:after="0" w:line="240" w:lineRule="auto"/>
        <w:ind w:left="360"/>
        <w:rPr>
          <w:rFonts w:ascii="Times New Roman" w:hAnsi="Times New Roman" w:cs="Times New Roman"/>
          <w:color w:val="000000"/>
        </w:rPr>
      </w:pPr>
      <w:r w:rsidRPr="003336CC">
        <w:rPr>
          <w:rFonts w:ascii="Times New Roman" w:hAnsi="Times New Roman" w:cs="Times New Roman"/>
          <w:i/>
          <w:iCs/>
          <w:color w:val="000000"/>
        </w:rPr>
        <w:t xml:space="preserve">« Proposition XVI : </w:t>
      </w:r>
      <w:r w:rsidRPr="003336CC">
        <w:rPr>
          <w:rFonts w:ascii="Times New Roman" w:eastAsia="Times New Roman" w:hAnsi="Times New Roman" w:cs="Times New Roman"/>
          <w:i/>
          <w:iCs/>
          <w:color w:val="000000"/>
          <w:lang w:eastAsia="fr-FR"/>
        </w:rPr>
        <w:t xml:space="preserve">Une droite perpendiculaire sur le diamètre d'un cercle et menée par une de ses extrémités, tombe hors de ce </w:t>
      </w:r>
      <w:proofErr w:type="gramStart"/>
      <w:r w:rsidRPr="003336CC">
        <w:rPr>
          <w:rFonts w:ascii="Times New Roman" w:eastAsia="Times New Roman" w:hAnsi="Times New Roman" w:cs="Times New Roman"/>
          <w:i/>
          <w:iCs/>
          <w:color w:val="000000"/>
          <w:lang w:eastAsia="fr-FR"/>
        </w:rPr>
        <w:t>cercle;</w:t>
      </w:r>
      <w:proofErr w:type="gramEnd"/>
      <w:r w:rsidRPr="003336CC">
        <w:rPr>
          <w:rFonts w:ascii="Times New Roman" w:eastAsia="Times New Roman" w:hAnsi="Times New Roman" w:cs="Times New Roman"/>
          <w:i/>
          <w:iCs/>
          <w:color w:val="000000"/>
          <w:lang w:eastAsia="fr-FR"/>
        </w:rPr>
        <w:t xml:space="preserve"> il est impossible qu'il y ait une droite dans l'espace qui est compris entre cette perpendiculaire et la circonférence </w:t>
      </w:r>
      <w:r w:rsidRPr="003336CC">
        <w:rPr>
          <w:rFonts w:ascii="Times New Roman" w:hAnsi="Times New Roman" w:cs="Times New Roman"/>
          <w:color w:val="000000"/>
        </w:rPr>
        <w:t>».</w:t>
      </w:r>
    </w:p>
    <w:p w14:paraId="174E4584" w14:textId="77777777" w:rsidR="008A5431" w:rsidRPr="003336CC" w:rsidRDefault="008A5431" w:rsidP="008A5431">
      <w:pPr>
        <w:pStyle w:val="Paragraphedeliste"/>
        <w:spacing w:after="0" w:line="240" w:lineRule="auto"/>
        <w:ind w:left="360"/>
        <w:rPr>
          <w:rFonts w:ascii="Times New Roman" w:hAnsi="Times New Roman" w:cs="Times New Roman"/>
          <w:color w:val="000000"/>
          <w:sz w:val="8"/>
          <w:szCs w:val="8"/>
        </w:rPr>
      </w:pPr>
    </w:p>
    <w:p w14:paraId="30CDA77B" w14:textId="77777777" w:rsidR="008A5431" w:rsidRPr="003336CC" w:rsidRDefault="008A5431" w:rsidP="008A5431">
      <w:pPr>
        <w:pStyle w:val="Paragraphedeliste"/>
        <w:pBdr>
          <w:top w:val="single" w:sz="4" w:space="1" w:color="auto"/>
          <w:left w:val="single" w:sz="4" w:space="4" w:color="auto"/>
          <w:bottom w:val="single" w:sz="4" w:space="1" w:color="auto"/>
          <w:right w:val="single" w:sz="4" w:space="4" w:color="auto"/>
        </w:pBdr>
        <w:spacing w:after="0" w:line="240" w:lineRule="auto"/>
        <w:ind w:left="360"/>
        <w:rPr>
          <w:rFonts w:ascii="Times New Roman" w:hAnsi="Times New Roman" w:cs="Times New Roman"/>
          <w:b/>
          <w:color w:val="000000"/>
        </w:rPr>
      </w:pPr>
      <w:r w:rsidRPr="003336CC">
        <w:rPr>
          <w:rFonts w:ascii="Times New Roman" w:hAnsi="Times New Roman" w:cs="Times New Roman"/>
          <w:b/>
          <w:color w:val="000000"/>
          <w:u w:val="single"/>
        </w:rPr>
        <w:t>Question</w:t>
      </w:r>
      <w:r w:rsidRPr="003336CC">
        <w:rPr>
          <w:rFonts w:ascii="Times New Roman" w:hAnsi="Times New Roman" w:cs="Times New Roman"/>
          <w:b/>
          <w:color w:val="000000"/>
        </w:rPr>
        <w:t> : Construire un cercle et mener sa tangente en un point donné, en justifiant la construction.</w:t>
      </w:r>
    </w:p>
    <w:p w14:paraId="5C9EDAF2" w14:textId="77777777" w:rsidR="008A5431" w:rsidRPr="003336CC" w:rsidRDefault="008A5431" w:rsidP="008A5431">
      <w:pPr>
        <w:pStyle w:val="Paragraphedeliste"/>
        <w:spacing w:after="0" w:line="240" w:lineRule="auto"/>
        <w:rPr>
          <w:rFonts w:ascii="Times New Roman" w:hAnsi="Times New Roman" w:cs="Times New Roman"/>
          <w:b/>
          <w:sz w:val="16"/>
          <w:szCs w:val="16"/>
          <w:u w:val="single"/>
        </w:rPr>
      </w:pPr>
    </w:p>
    <w:p w14:paraId="554257C5" w14:textId="77777777" w:rsidR="001248F2" w:rsidRPr="003336CC" w:rsidRDefault="008A5431" w:rsidP="008A5431">
      <w:pPr>
        <w:pStyle w:val="Paragraphedeliste"/>
        <w:numPr>
          <w:ilvl w:val="0"/>
          <w:numId w:val="4"/>
        </w:numPr>
        <w:spacing w:after="0" w:line="240" w:lineRule="auto"/>
        <w:rPr>
          <w:rFonts w:ascii="Times New Roman" w:hAnsi="Times New Roman" w:cs="Times New Roman"/>
          <w:b/>
          <w:u w:val="single"/>
        </w:rPr>
      </w:pPr>
      <w:r w:rsidRPr="003336CC">
        <w:rPr>
          <w:rFonts w:ascii="Times New Roman" w:hAnsi="Times New Roman" w:cs="Times New Roman"/>
          <w:b/>
          <w:u w:val="single"/>
        </w:rPr>
        <w:t>Tangente à la parabole </w:t>
      </w:r>
      <w:r w:rsidRPr="003336CC">
        <w:rPr>
          <w:rFonts w:ascii="Times New Roman" w:hAnsi="Times New Roman" w:cs="Times New Roman"/>
          <w:b/>
        </w:rPr>
        <w:t xml:space="preserve">: </w:t>
      </w:r>
      <w:r w:rsidR="001248F2" w:rsidRPr="003336CC">
        <w:rPr>
          <w:rFonts w:ascii="Times New Roman" w:hAnsi="Times New Roman" w:cs="Times New Roman"/>
          <w:b/>
        </w:rPr>
        <w:t xml:space="preserve">Archimède et Apollonius de </w:t>
      </w:r>
      <w:proofErr w:type="spellStart"/>
      <w:r w:rsidR="001248F2" w:rsidRPr="003336CC">
        <w:rPr>
          <w:rFonts w:ascii="Times New Roman" w:hAnsi="Times New Roman" w:cs="Times New Roman"/>
          <w:b/>
        </w:rPr>
        <w:t>Perge</w:t>
      </w:r>
      <w:proofErr w:type="spellEnd"/>
    </w:p>
    <w:p w14:paraId="6D2E02F2" w14:textId="77777777" w:rsidR="001248F2" w:rsidRPr="003336CC" w:rsidRDefault="001248F2" w:rsidP="001248F2">
      <w:pPr>
        <w:pStyle w:val="Paragraphedeliste"/>
        <w:spacing w:after="0" w:line="240" w:lineRule="auto"/>
        <w:rPr>
          <w:rFonts w:ascii="Times New Roman" w:hAnsi="Times New Roman" w:cs="Times New Roman"/>
          <w:i/>
          <w:sz w:val="8"/>
          <w:szCs w:val="8"/>
        </w:rPr>
      </w:pPr>
    </w:p>
    <w:p w14:paraId="1933EAB6" w14:textId="77777777" w:rsidR="001248F2" w:rsidRPr="003336CC" w:rsidRDefault="001248F2" w:rsidP="001B67B4">
      <w:pPr>
        <w:pStyle w:val="Paragraphedeliste"/>
        <w:numPr>
          <w:ilvl w:val="0"/>
          <w:numId w:val="3"/>
        </w:numPr>
        <w:spacing w:after="0" w:line="240" w:lineRule="auto"/>
        <w:rPr>
          <w:rFonts w:ascii="Times New Roman" w:hAnsi="Times New Roman" w:cs="Times New Roman"/>
          <w:i/>
        </w:rPr>
      </w:pPr>
      <w:r w:rsidRPr="003336CC">
        <w:rPr>
          <w:rFonts w:ascii="Times New Roman" w:hAnsi="Times New Roman" w:cs="Times New Roman"/>
          <w:b/>
        </w:rPr>
        <w:t>Archimède de Syracuse</w:t>
      </w:r>
      <w:r w:rsidRPr="003336CC">
        <w:rPr>
          <w:rFonts w:ascii="Times New Roman" w:hAnsi="Times New Roman" w:cs="Times New Roman"/>
        </w:rPr>
        <w:t xml:space="preserve"> (287 – 212 av JC) a étudié le problème de la tangente à la parabole dans son traité </w:t>
      </w:r>
      <w:r w:rsidRPr="003336CC">
        <w:rPr>
          <w:rFonts w:ascii="Times New Roman" w:hAnsi="Times New Roman" w:cs="Times New Roman"/>
          <w:i/>
        </w:rPr>
        <w:t>De la quadrature de la parabole.</w:t>
      </w:r>
      <w:r w:rsidR="001B67B4" w:rsidRPr="003336CC">
        <w:rPr>
          <w:rFonts w:ascii="Times New Roman" w:hAnsi="Times New Roman" w:cs="Times New Roman"/>
          <w:i/>
        </w:rPr>
        <w:t xml:space="preserve"> </w:t>
      </w:r>
      <w:r w:rsidRPr="003336CC">
        <w:rPr>
          <w:rFonts w:ascii="Times New Roman" w:hAnsi="Times New Roman" w:cs="Times New Roman"/>
        </w:rPr>
        <w:t>Il écrit :</w:t>
      </w:r>
    </w:p>
    <w:p w14:paraId="77C01810" w14:textId="77777777" w:rsidR="001248F2" w:rsidRPr="003336CC" w:rsidRDefault="001248F2" w:rsidP="001248F2">
      <w:pPr>
        <w:spacing w:after="0" w:line="240" w:lineRule="auto"/>
        <w:ind w:firstLine="708"/>
        <w:rPr>
          <w:rFonts w:ascii="Times New Roman" w:hAnsi="Times New Roman" w:cs="Times New Roman"/>
          <w:sz w:val="8"/>
          <w:szCs w:val="8"/>
        </w:rPr>
      </w:pPr>
    </w:p>
    <w:p w14:paraId="1F6816C0" w14:textId="77777777" w:rsidR="001248F2" w:rsidRPr="003336CC" w:rsidRDefault="001248F2" w:rsidP="001248F2">
      <w:pPr>
        <w:pStyle w:val="Paragraphedeliste"/>
        <w:spacing w:after="0" w:line="240" w:lineRule="auto"/>
        <w:ind w:left="360"/>
        <w:rPr>
          <w:rFonts w:ascii="Times New Roman" w:hAnsi="Times New Roman" w:cs="Times New Roman"/>
          <w:color w:val="000000"/>
        </w:rPr>
      </w:pPr>
      <w:r w:rsidRPr="003336CC">
        <w:rPr>
          <w:rFonts w:ascii="Times New Roman" w:hAnsi="Times New Roman" w:cs="Times New Roman"/>
          <w:i/>
          <w:iCs/>
          <w:color w:val="000000"/>
        </w:rPr>
        <w:t>« Proposition I : Si l'on a une parabole, sur laquelle se trouve l'arc ABC, une droite BD parallèle au diamètre</w:t>
      </w:r>
      <w:r w:rsidRPr="003336CC">
        <w:rPr>
          <w:rFonts w:ascii="Times New Roman" w:hAnsi="Times New Roman" w:cs="Times New Roman"/>
          <w:color w:val="000000"/>
        </w:rPr>
        <w:t xml:space="preserve"> (i.e. l'axe de la parabole)</w:t>
      </w:r>
      <w:r w:rsidRPr="003336CC">
        <w:rPr>
          <w:rFonts w:ascii="Times New Roman" w:hAnsi="Times New Roman" w:cs="Times New Roman"/>
          <w:i/>
          <w:iCs/>
          <w:color w:val="000000"/>
        </w:rPr>
        <w:t>, ou diamètre elle</w:t>
      </w:r>
      <w:r w:rsidRPr="003336CC">
        <w:rPr>
          <w:rFonts w:ascii="Times New Roman" w:hAnsi="Times New Roman" w:cs="Times New Roman"/>
          <w:i/>
          <w:iCs/>
          <w:color w:val="000000"/>
        </w:rPr>
        <w:softHyphen/>
        <w:t xml:space="preserve"> même, une droite AC parallèle à la tangente à la parabole en B, la droite AD sera égale à la droite </w:t>
      </w:r>
      <w:proofErr w:type="gramStart"/>
      <w:r w:rsidRPr="003336CC">
        <w:rPr>
          <w:rFonts w:ascii="Times New Roman" w:hAnsi="Times New Roman" w:cs="Times New Roman"/>
          <w:i/>
          <w:iCs/>
          <w:color w:val="000000"/>
        </w:rPr>
        <w:t>DC,</w:t>
      </w:r>
      <w:r w:rsidRPr="003336CC">
        <w:rPr>
          <w:rFonts w:ascii="Times New Roman" w:hAnsi="Times New Roman" w:cs="Times New Roman"/>
          <w:color w:val="000000"/>
        </w:rPr>
        <w:t>(</w:t>
      </w:r>
      <w:proofErr w:type="gramEnd"/>
      <w:r w:rsidRPr="003336CC">
        <w:rPr>
          <w:rFonts w:ascii="Times New Roman" w:hAnsi="Times New Roman" w:cs="Times New Roman"/>
          <w:color w:val="000000"/>
        </w:rPr>
        <w:t>i.e. les segments AD et DC auront même longueur)</w:t>
      </w:r>
      <w:r w:rsidRPr="003336CC">
        <w:rPr>
          <w:rFonts w:ascii="Times New Roman" w:hAnsi="Times New Roman" w:cs="Times New Roman"/>
          <w:i/>
          <w:iCs/>
          <w:color w:val="000000"/>
        </w:rPr>
        <w:t xml:space="preserve"> et, si la droite AD est égale à la droite DC, la droite AC et la tangente à la parabole en B seront parallèles.</w:t>
      </w:r>
      <w:r w:rsidRPr="003336CC">
        <w:rPr>
          <w:rFonts w:ascii="Times New Roman" w:hAnsi="Times New Roman" w:cs="Times New Roman"/>
          <w:color w:val="000000"/>
        </w:rPr>
        <w:t>(cf. figure 2) »</w:t>
      </w:r>
    </w:p>
    <w:p w14:paraId="1403C6A8" w14:textId="76E35738" w:rsidR="004F6784" w:rsidRPr="003336CC" w:rsidRDefault="004F6784" w:rsidP="004F6784">
      <w:pPr>
        <w:pStyle w:val="Paragraphedeliste"/>
        <w:spacing w:after="0" w:line="240" w:lineRule="auto"/>
        <w:ind w:left="360"/>
        <w:rPr>
          <w:rFonts w:ascii="Times New Roman" w:hAnsi="Times New Roman" w:cs="Times New Roman"/>
          <w:color w:val="000000"/>
          <w:sz w:val="8"/>
          <w:szCs w:val="8"/>
        </w:rPr>
      </w:pPr>
    </w:p>
    <w:p w14:paraId="0D10B25D" w14:textId="4A470959" w:rsidR="001248F2" w:rsidRPr="003336CC" w:rsidRDefault="001248F2" w:rsidP="001248F2">
      <w:pPr>
        <w:pStyle w:val="Paragraphedeliste"/>
        <w:spacing w:after="0" w:line="240" w:lineRule="auto"/>
        <w:ind w:left="360"/>
        <w:rPr>
          <w:rFonts w:ascii="Times New Roman" w:hAnsi="Times New Roman" w:cs="Times New Roman"/>
          <w:color w:val="000000"/>
        </w:rPr>
      </w:pPr>
      <w:r w:rsidRPr="003336CC">
        <w:rPr>
          <w:rFonts w:ascii="Times New Roman" w:hAnsi="Times New Roman" w:cs="Times New Roman"/>
          <w:i/>
          <w:iCs/>
          <w:color w:val="000000"/>
        </w:rPr>
        <w:t>« Proposition II : Si ABC est une parabole, la droite BD une parallèle au diamètre, ou diamètre elle-même, la droite ADC une parallèle à la tangente à la parabole au point B, et si la droite EC est une tangente à la parabole au point C, les droites BD, BE seront égales.</w:t>
      </w:r>
      <w:r w:rsidR="00F63EB2" w:rsidRPr="003336CC">
        <w:rPr>
          <w:rFonts w:ascii="Times New Roman" w:hAnsi="Times New Roman" w:cs="Times New Roman"/>
          <w:i/>
          <w:iCs/>
          <w:color w:val="000000"/>
        </w:rPr>
        <w:t xml:space="preserve"> </w:t>
      </w:r>
      <w:r w:rsidRPr="003336CC">
        <w:rPr>
          <w:rFonts w:ascii="Times New Roman" w:hAnsi="Times New Roman" w:cs="Times New Roman"/>
          <w:color w:val="000000"/>
        </w:rPr>
        <w:t>(</w:t>
      </w:r>
      <w:proofErr w:type="gramStart"/>
      <w:r w:rsidRPr="003336CC">
        <w:rPr>
          <w:rFonts w:ascii="Times New Roman" w:hAnsi="Times New Roman" w:cs="Times New Roman"/>
          <w:color w:val="000000"/>
        </w:rPr>
        <w:t>cf.</w:t>
      </w:r>
      <w:proofErr w:type="gramEnd"/>
      <w:r w:rsidRPr="003336CC">
        <w:rPr>
          <w:rFonts w:ascii="Times New Roman" w:hAnsi="Times New Roman" w:cs="Times New Roman"/>
          <w:color w:val="000000"/>
        </w:rPr>
        <w:t xml:space="preserve"> figure 3) »</w:t>
      </w:r>
    </w:p>
    <w:p w14:paraId="549761F1" w14:textId="77777777" w:rsidR="001248F2" w:rsidRPr="003336CC" w:rsidRDefault="001248F2" w:rsidP="001248F2">
      <w:pPr>
        <w:pStyle w:val="Paragraphedeliste"/>
        <w:spacing w:after="0" w:line="240" w:lineRule="auto"/>
        <w:ind w:left="360"/>
        <w:rPr>
          <w:rFonts w:ascii="Times New Roman" w:hAnsi="Times New Roman" w:cs="Times New Roman"/>
          <w:color w:val="000000"/>
          <w:sz w:val="8"/>
          <w:szCs w:val="8"/>
        </w:rPr>
      </w:pPr>
    </w:p>
    <w:p w14:paraId="4E953151" w14:textId="0A95F655" w:rsidR="001248F2" w:rsidRPr="003336CC" w:rsidRDefault="001248F2" w:rsidP="001B67B4">
      <w:pPr>
        <w:spacing w:after="0" w:line="240" w:lineRule="auto"/>
        <w:jc w:val="center"/>
        <w:rPr>
          <w:rFonts w:ascii="Times New Roman" w:hAnsi="Times New Roman" w:cs="Times New Roman"/>
        </w:rPr>
      </w:pPr>
      <w:r w:rsidRPr="003336CC">
        <w:rPr>
          <w:rFonts w:ascii="Times New Roman" w:hAnsi="Times New Roman" w:cs="Times New Roman"/>
          <w:noProof/>
          <w:lang w:eastAsia="fr-FR"/>
        </w:rPr>
        <w:drawing>
          <wp:inline distT="0" distB="0" distL="0" distR="0" wp14:anchorId="1D74069D" wp14:editId="640BC775">
            <wp:extent cx="1961728" cy="1620000"/>
            <wp:effectExtent l="19050" t="19050" r="635" b="0"/>
            <wp:docPr id="1" name="Image 1" descr="http://perso.numericable.fr/patrperrin/hmca/histtang/tanm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perso.numericable.fr/patrperrin/hmca/histtang/tanmg2.png"/>
                    <pic:cNvPicPr>
                      <a:picLocks noChangeAspect="1" noChangeArrowheads="1"/>
                    </pic:cNvPicPr>
                  </pic:nvPicPr>
                  <pic:blipFill>
                    <a:blip r:embed="rId5" cstate="print"/>
                    <a:srcRect/>
                    <a:stretch>
                      <a:fillRect/>
                    </a:stretch>
                  </pic:blipFill>
                  <pic:spPr bwMode="auto">
                    <a:xfrm>
                      <a:off x="0" y="0"/>
                      <a:ext cx="1961728" cy="1620000"/>
                    </a:xfrm>
                    <a:prstGeom prst="rect">
                      <a:avLst/>
                    </a:prstGeom>
                    <a:noFill/>
                    <a:ln w="9525">
                      <a:solidFill>
                        <a:schemeClr val="tx1"/>
                      </a:solidFill>
                      <a:miter lim="800000"/>
                      <a:headEnd/>
                      <a:tailEnd/>
                    </a:ln>
                  </pic:spPr>
                </pic:pic>
              </a:graphicData>
            </a:graphic>
          </wp:inline>
        </w:drawing>
      </w:r>
      <w:r w:rsidR="001B67B4" w:rsidRPr="003336CC">
        <w:rPr>
          <w:rFonts w:ascii="Times New Roman" w:hAnsi="Times New Roman" w:cs="Times New Roman"/>
        </w:rPr>
        <w:t xml:space="preserve">      </w:t>
      </w:r>
      <w:r w:rsidRPr="003336CC">
        <w:rPr>
          <w:rFonts w:ascii="Times New Roman" w:hAnsi="Times New Roman" w:cs="Times New Roman"/>
          <w:noProof/>
          <w:lang w:eastAsia="fr-FR"/>
        </w:rPr>
        <w:drawing>
          <wp:inline distT="0" distB="0" distL="0" distR="0" wp14:anchorId="1B5DB067" wp14:editId="25FD3BBD">
            <wp:extent cx="1846738" cy="1620000"/>
            <wp:effectExtent l="19050" t="19050" r="1270" b="0"/>
            <wp:docPr id="4" name="Image 4" descr="http://perso.numericable.fr/patrperrin/hmca/histtang/tanmg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perso.numericable.fr/patrperrin/hmca/histtang/tanmg3.png"/>
                    <pic:cNvPicPr>
                      <a:picLocks noChangeAspect="1" noChangeArrowheads="1"/>
                    </pic:cNvPicPr>
                  </pic:nvPicPr>
                  <pic:blipFill>
                    <a:blip r:embed="rId6" cstate="print"/>
                    <a:srcRect/>
                    <a:stretch>
                      <a:fillRect/>
                    </a:stretch>
                  </pic:blipFill>
                  <pic:spPr bwMode="auto">
                    <a:xfrm>
                      <a:off x="0" y="0"/>
                      <a:ext cx="1846738" cy="1620000"/>
                    </a:xfrm>
                    <a:prstGeom prst="rect">
                      <a:avLst/>
                    </a:prstGeom>
                    <a:noFill/>
                    <a:ln w="9525">
                      <a:solidFill>
                        <a:schemeClr val="tx1"/>
                      </a:solidFill>
                      <a:miter lim="800000"/>
                      <a:headEnd/>
                      <a:tailEnd/>
                    </a:ln>
                  </pic:spPr>
                </pic:pic>
              </a:graphicData>
            </a:graphic>
          </wp:inline>
        </w:drawing>
      </w:r>
    </w:p>
    <w:p w14:paraId="3617DF70" w14:textId="77777777" w:rsidR="004F6784" w:rsidRPr="003336CC" w:rsidRDefault="004F6784" w:rsidP="001B67B4">
      <w:pPr>
        <w:spacing w:after="0" w:line="240" w:lineRule="auto"/>
        <w:jc w:val="center"/>
        <w:rPr>
          <w:rFonts w:ascii="Times New Roman" w:hAnsi="Times New Roman" w:cs="Times New Roman"/>
          <w:sz w:val="8"/>
          <w:szCs w:val="8"/>
        </w:rPr>
      </w:pPr>
    </w:p>
    <w:p w14:paraId="4C91D74D" w14:textId="77777777" w:rsidR="001248F2" w:rsidRPr="003336CC" w:rsidRDefault="001248F2" w:rsidP="001248F2">
      <w:pPr>
        <w:pStyle w:val="Paragraphedeliste"/>
        <w:numPr>
          <w:ilvl w:val="0"/>
          <w:numId w:val="3"/>
        </w:numPr>
        <w:spacing w:after="0" w:line="240" w:lineRule="auto"/>
        <w:rPr>
          <w:rFonts w:ascii="Times New Roman" w:hAnsi="Times New Roman" w:cs="Times New Roman"/>
        </w:rPr>
      </w:pPr>
      <w:r w:rsidRPr="003336CC">
        <w:rPr>
          <w:rFonts w:ascii="Times New Roman" w:hAnsi="Times New Roman" w:cs="Times New Roman"/>
        </w:rPr>
        <w:t xml:space="preserve">Un peu plus tard, </w:t>
      </w:r>
      <w:r w:rsidRPr="003336CC">
        <w:rPr>
          <w:rFonts w:ascii="Times New Roman" w:hAnsi="Times New Roman" w:cs="Times New Roman"/>
          <w:b/>
        </w:rPr>
        <w:t xml:space="preserve">Apollonius de </w:t>
      </w:r>
      <w:proofErr w:type="spellStart"/>
      <w:r w:rsidRPr="003336CC">
        <w:rPr>
          <w:rFonts w:ascii="Times New Roman" w:hAnsi="Times New Roman" w:cs="Times New Roman"/>
          <w:b/>
        </w:rPr>
        <w:t>Perge</w:t>
      </w:r>
      <w:proofErr w:type="spellEnd"/>
      <w:r w:rsidRPr="003336CC">
        <w:rPr>
          <w:rFonts w:ascii="Times New Roman" w:hAnsi="Times New Roman" w:cs="Times New Roman"/>
        </w:rPr>
        <w:t xml:space="preserve"> (né environ en 240 av JC)</w:t>
      </w:r>
      <w:r w:rsidR="001B67B4" w:rsidRPr="003336CC">
        <w:rPr>
          <w:rFonts w:ascii="Times New Roman" w:hAnsi="Times New Roman" w:cs="Times New Roman"/>
        </w:rPr>
        <w:t xml:space="preserve"> écrit, dans son traité </w:t>
      </w:r>
      <w:r w:rsidR="001B67B4" w:rsidRPr="003336CC">
        <w:rPr>
          <w:rFonts w:ascii="Times New Roman" w:hAnsi="Times New Roman" w:cs="Times New Roman"/>
          <w:i/>
        </w:rPr>
        <w:t>Les coniques</w:t>
      </w:r>
      <w:r w:rsidR="00EB0DDB" w:rsidRPr="003336CC">
        <w:rPr>
          <w:rFonts w:ascii="Times New Roman" w:hAnsi="Times New Roman" w:cs="Times New Roman"/>
        </w:rPr>
        <w:t>, la proposition suivante :</w:t>
      </w:r>
    </w:p>
    <w:p w14:paraId="11FD8DE0" w14:textId="77777777" w:rsidR="00EB0DDB" w:rsidRPr="003336CC" w:rsidRDefault="00EB0DDB" w:rsidP="00EB0DDB">
      <w:pPr>
        <w:pStyle w:val="Paragraphedeliste"/>
        <w:spacing w:after="0" w:line="240" w:lineRule="auto"/>
        <w:rPr>
          <w:rFonts w:ascii="Times New Roman" w:hAnsi="Times New Roman" w:cs="Times New Roman"/>
          <w:sz w:val="8"/>
          <w:szCs w:val="8"/>
        </w:rPr>
      </w:pPr>
    </w:p>
    <w:p w14:paraId="4738893D" w14:textId="77777777" w:rsidR="00EB0DDB" w:rsidRPr="003336CC" w:rsidRDefault="00EB0DDB" w:rsidP="00EB0DDB">
      <w:pPr>
        <w:pStyle w:val="Paragraphedeliste"/>
        <w:spacing w:after="0" w:line="240" w:lineRule="auto"/>
        <w:rPr>
          <w:rFonts w:ascii="Times New Roman" w:hAnsi="Times New Roman" w:cs="Times New Roman"/>
          <w:i/>
          <w:iCs/>
          <w:color w:val="000000"/>
        </w:rPr>
      </w:pPr>
      <w:r w:rsidRPr="003336CC">
        <w:rPr>
          <w:rFonts w:ascii="Times New Roman" w:hAnsi="Times New Roman" w:cs="Times New Roman"/>
          <w:i/>
          <w:iCs/>
          <w:color w:val="000000"/>
        </w:rPr>
        <w:lastRenderedPageBreak/>
        <w:t>« Proposition XXXIII : Si l'on prend un point sur une parabole ; si, de ce point, l'on abaisse une droite d'une manière ordonnée sur le diamètre, et si l'on pose une droite égale à celle que cette dernière droite découpe sur le diamètre, dans la direction de celui-ci, et à partir du sommet, la droite de jonction, menée du point ainsi obtenu au point que l'on a pris, sera tangente à la section. »</w:t>
      </w:r>
    </w:p>
    <w:p w14:paraId="5EF5D235" w14:textId="77777777" w:rsidR="00EB0DDB" w:rsidRPr="003336CC" w:rsidRDefault="00EB0DDB" w:rsidP="00EB0DDB">
      <w:pPr>
        <w:pStyle w:val="Paragraphedeliste"/>
        <w:spacing w:after="0" w:line="240" w:lineRule="auto"/>
        <w:rPr>
          <w:rFonts w:ascii="Times New Roman" w:hAnsi="Times New Roman" w:cs="Times New Roman"/>
          <w:i/>
          <w:iCs/>
          <w:color w:val="000000"/>
          <w:sz w:val="8"/>
          <w:szCs w:val="8"/>
        </w:rPr>
      </w:pPr>
    </w:p>
    <w:p w14:paraId="178E2E6C" w14:textId="77777777" w:rsidR="00EB0DDB" w:rsidRPr="003336CC" w:rsidRDefault="00EB0DDB" w:rsidP="00EB0DDB">
      <w:pPr>
        <w:pStyle w:val="Paragraphedeliste"/>
        <w:spacing w:after="0" w:line="240" w:lineRule="auto"/>
        <w:rPr>
          <w:rFonts w:ascii="Times New Roman" w:hAnsi="Times New Roman" w:cs="Times New Roman"/>
          <w:color w:val="000000"/>
        </w:rPr>
      </w:pPr>
      <w:r w:rsidRPr="003336CC">
        <w:rPr>
          <w:rFonts w:ascii="Times New Roman" w:hAnsi="Times New Roman" w:cs="Times New Roman"/>
          <w:iCs/>
          <w:color w:val="000000"/>
        </w:rPr>
        <w:t xml:space="preserve">Ce qui s’interprète ainsi : </w:t>
      </w:r>
      <w:r w:rsidRPr="003336CC">
        <w:rPr>
          <w:rFonts w:ascii="Times New Roman" w:hAnsi="Times New Roman" w:cs="Times New Roman"/>
          <w:color w:val="000000"/>
        </w:rPr>
        <w:t>B est le milieu du segment ED et la droite EC est tangente en C à la parabole (cf. figure 3).</w:t>
      </w:r>
    </w:p>
    <w:p w14:paraId="44979FAE" w14:textId="77777777" w:rsidR="00EB0DDB" w:rsidRPr="003336CC" w:rsidRDefault="00EB0DDB" w:rsidP="00EB0DDB">
      <w:pPr>
        <w:pStyle w:val="Paragraphedeliste"/>
        <w:spacing w:after="0" w:line="240" w:lineRule="auto"/>
        <w:rPr>
          <w:rFonts w:ascii="Times New Roman" w:hAnsi="Times New Roman" w:cs="Times New Roman"/>
          <w:color w:val="000000"/>
          <w:sz w:val="8"/>
          <w:szCs w:val="8"/>
        </w:rPr>
      </w:pPr>
    </w:p>
    <w:p w14:paraId="07D5A3C4" w14:textId="77777777" w:rsidR="00EB0DDB" w:rsidRPr="003336CC" w:rsidRDefault="00EB0DDB" w:rsidP="00EB0DDB">
      <w:pPr>
        <w:pBdr>
          <w:top w:val="single" w:sz="4" w:space="1" w:color="auto"/>
          <w:left w:val="single" w:sz="4" w:space="4" w:color="auto"/>
          <w:bottom w:val="single" w:sz="4" w:space="1" w:color="auto"/>
          <w:right w:val="single" w:sz="4" w:space="4" w:color="auto"/>
        </w:pBdr>
        <w:spacing w:after="0" w:line="240" w:lineRule="auto"/>
        <w:rPr>
          <w:rFonts w:ascii="Times New Roman" w:hAnsi="Times New Roman" w:cs="Times New Roman"/>
          <w:b/>
        </w:rPr>
      </w:pPr>
      <w:r w:rsidRPr="003336CC">
        <w:rPr>
          <w:rFonts w:ascii="Times New Roman" w:hAnsi="Times New Roman" w:cs="Times New Roman"/>
          <w:b/>
          <w:u w:val="single"/>
        </w:rPr>
        <w:t>Question</w:t>
      </w:r>
      <w:r w:rsidRPr="003336CC">
        <w:rPr>
          <w:rFonts w:ascii="Times New Roman" w:hAnsi="Times New Roman" w:cs="Times New Roman"/>
          <w:b/>
        </w:rPr>
        <w:t xml:space="preserve"> : Tracer dans un repère la parabole d’équation </w:t>
      </w:r>
      <m:oMath>
        <m:r>
          <m:rPr>
            <m:sty m:val="bi"/>
          </m:rPr>
          <w:rPr>
            <w:rFonts w:ascii="Cambria Math" w:hAnsi="Cambria Math" w:cs="Times New Roman"/>
          </w:rPr>
          <m:t>y=x²</m:t>
        </m:r>
      </m:oMath>
      <w:r w:rsidRPr="003336CC">
        <w:rPr>
          <w:rFonts w:ascii="Times New Roman" w:eastAsiaTheme="minorEastAsia" w:hAnsi="Times New Roman" w:cs="Times New Roman"/>
          <w:b/>
        </w:rPr>
        <w:t xml:space="preserve"> et le point A de la parabole d’abscisse 2. D’après la méthode d’Archimède et d’Apollonius, tracer la tangente à la parabole en ce point.</w:t>
      </w:r>
    </w:p>
    <w:p w14:paraId="29F8499B" w14:textId="1896F6B6" w:rsidR="001248F2" w:rsidRPr="003336CC" w:rsidRDefault="001248F2" w:rsidP="001248F2">
      <w:pPr>
        <w:spacing w:after="0" w:line="240" w:lineRule="auto"/>
        <w:rPr>
          <w:rFonts w:ascii="Times New Roman" w:hAnsi="Times New Roman" w:cs="Times New Roman"/>
        </w:rPr>
      </w:pPr>
    </w:p>
    <w:p w14:paraId="352C8A03" w14:textId="18977A1E" w:rsidR="001248F2" w:rsidRPr="003336CC" w:rsidRDefault="001248F2" w:rsidP="00CF5E2B">
      <w:pPr>
        <w:pStyle w:val="Paragraphedeliste"/>
        <w:numPr>
          <w:ilvl w:val="0"/>
          <w:numId w:val="1"/>
        </w:numPr>
        <w:spacing w:after="0" w:line="240" w:lineRule="auto"/>
        <w:rPr>
          <w:rFonts w:ascii="Times New Roman" w:hAnsi="Times New Roman" w:cs="Times New Roman"/>
          <w:b/>
          <w:u w:val="single"/>
        </w:rPr>
      </w:pPr>
      <w:r w:rsidRPr="003336CC">
        <w:rPr>
          <w:rFonts w:ascii="Times New Roman" w:hAnsi="Times New Roman" w:cs="Times New Roman"/>
          <w:b/>
          <w:u w:val="single"/>
        </w:rPr>
        <w:t xml:space="preserve">La Renaissance : </w:t>
      </w:r>
    </w:p>
    <w:p w14:paraId="08B7729B" w14:textId="77777777" w:rsidR="005F2DB4" w:rsidRPr="003336CC" w:rsidRDefault="005F2DB4" w:rsidP="005F2DB4">
      <w:pPr>
        <w:pStyle w:val="Paragraphedeliste"/>
        <w:spacing w:after="0" w:line="240" w:lineRule="auto"/>
        <w:ind w:left="360"/>
        <w:rPr>
          <w:rFonts w:ascii="Times New Roman" w:hAnsi="Times New Roman" w:cs="Times New Roman"/>
          <w:b/>
          <w:sz w:val="8"/>
          <w:szCs w:val="8"/>
          <w:u w:val="single"/>
        </w:rPr>
      </w:pPr>
    </w:p>
    <w:p w14:paraId="00B44BCD" w14:textId="0CBA64FE" w:rsidR="001248F2" w:rsidRPr="003336CC" w:rsidRDefault="005D6EDE" w:rsidP="001248F2">
      <w:pPr>
        <w:pStyle w:val="Paragraphedeliste"/>
        <w:numPr>
          <w:ilvl w:val="0"/>
          <w:numId w:val="2"/>
        </w:numPr>
        <w:spacing w:after="0" w:line="240" w:lineRule="auto"/>
        <w:rPr>
          <w:rFonts w:ascii="Times New Roman" w:hAnsi="Times New Roman" w:cs="Times New Roman"/>
          <w:b/>
          <w:u w:val="single"/>
        </w:rPr>
      </w:pPr>
      <w:r w:rsidRPr="003336CC">
        <w:rPr>
          <w:rFonts w:ascii="Times New Roman" w:hAnsi="Times New Roman" w:cs="Times New Roman"/>
          <w:noProof/>
          <w:lang w:eastAsia="fr-FR"/>
        </w:rPr>
        <w:drawing>
          <wp:anchor distT="0" distB="0" distL="114300" distR="114300" simplePos="0" relativeHeight="251663872" behindDoc="0" locked="0" layoutInCell="1" allowOverlap="1" wp14:anchorId="3362784A" wp14:editId="1E44A0E1">
            <wp:simplePos x="0" y="0"/>
            <wp:positionH relativeFrom="column">
              <wp:posOffset>5031740</wp:posOffset>
            </wp:positionH>
            <wp:positionV relativeFrom="paragraph">
              <wp:posOffset>154940</wp:posOffset>
            </wp:positionV>
            <wp:extent cx="1443355" cy="1256030"/>
            <wp:effectExtent l="0" t="0" r="4445" b="1270"/>
            <wp:wrapSquare wrapText="bothSides"/>
            <wp:docPr id="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b="5714"/>
                    <a:stretch>
                      <a:fillRect/>
                    </a:stretch>
                  </pic:blipFill>
                  <pic:spPr bwMode="auto">
                    <a:xfrm>
                      <a:off x="0" y="0"/>
                      <a:ext cx="1443355" cy="125603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1248F2" w:rsidRPr="003336CC">
        <w:rPr>
          <w:rFonts w:ascii="Times New Roman" w:hAnsi="Times New Roman" w:cs="Times New Roman"/>
          <w:b/>
          <w:u w:val="single"/>
        </w:rPr>
        <w:t>Méthode mécanique de Roberval</w:t>
      </w:r>
      <w:r w:rsidR="00EB0DDB" w:rsidRPr="003336CC">
        <w:rPr>
          <w:rFonts w:ascii="Times New Roman" w:hAnsi="Times New Roman" w:cs="Times New Roman"/>
          <w:b/>
          <w:u w:val="single"/>
        </w:rPr>
        <w:t> :</w:t>
      </w:r>
    </w:p>
    <w:p w14:paraId="1FCCA063" w14:textId="02337FCC" w:rsidR="005F2DB4" w:rsidRPr="003336CC" w:rsidRDefault="005F2DB4" w:rsidP="00EB0DDB">
      <w:pPr>
        <w:spacing w:after="0" w:line="240" w:lineRule="auto"/>
        <w:ind w:left="360"/>
        <w:rPr>
          <w:rFonts w:ascii="Times New Roman" w:hAnsi="Times New Roman" w:cs="Times New Roman"/>
          <w:sz w:val="8"/>
          <w:szCs w:val="8"/>
        </w:rPr>
      </w:pPr>
    </w:p>
    <w:p w14:paraId="0831B030" w14:textId="0D6408C7" w:rsidR="00EB0DDB" w:rsidRPr="003336CC" w:rsidRDefault="005F2DB4" w:rsidP="00EB0DDB">
      <w:pPr>
        <w:spacing w:after="0" w:line="240" w:lineRule="auto"/>
        <w:ind w:left="360"/>
        <w:rPr>
          <w:rFonts w:ascii="Times New Roman" w:hAnsi="Times New Roman" w:cs="Times New Roman"/>
        </w:rPr>
      </w:pPr>
      <w:r w:rsidRPr="003336CC">
        <w:rPr>
          <w:rFonts w:ascii="Times New Roman" w:hAnsi="Times New Roman" w:cs="Times New Roman"/>
        </w:rPr>
        <w:t>Au XVII</w:t>
      </w:r>
      <w:r w:rsidRPr="003336CC">
        <w:rPr>
          <w:rFonts w:ascii="Times New Roman" w:hAnsi="Times New Roman" w:cs="Times New Roman"/>
          <w:vertAlign w:val="superscript"/>
        </w:rPr>
        <w:t>ème</w:t>
      </w:r>
      <w:r w:rsidRPr="003336CC">
        <w:rPr>
          <w:rFonts w:ascii="Times New Roman" w:hAnsi="Times New Roman" w:cs="Times New Roman"/>
        </w:rPr>
        <w:t xml:space="preserve"> siècle, </w:t>
      </w:r>
      <w:r w:rsidRPr="003336CC">
        <w:rPr>
          <w:rFonts w:ascii="Times New Roman" w:hAnsi="Times New Roman" w:cs="Times New Roman"/>
          <w:b/>
        </w:rPr>
        <w:t>Gilles Personne de Roberval</w:t>
      </w:r>
      <w:r w:rsidRPr="003336CC">
        <w:rPr>
          <w:rFonts w:ascii="Times New Roman" w:hAnsi="Times New Roman" w:cs="Times New Roman"/>
        </w:rPr>
        <w:t xml:space="preserve"> </w:t>
      </w:r>
      <w:r w:rsidR="007E3B75" w:rsidRPr="003336CC">
        <w:rPr>
          <w:rFonts w:ascii="Times New Roman" w:hAnsi="Times New Roman" w:cs="Times New Roman"/>
        </w:rPr>
        <w:t xml:space="preserve">(1602 – 1675) </w:t>
      </w:r>
      <w:r w:rsidRPr="003336CC">
        <w:rPr>
          <w:rFonts w:ascii="Times New Roman" w:hAnsi="Times New Roman" w:cs="Times New Roman"/>
        </w:rPr>
        <w:t>développe une méthode originale pour tracer les tangentes, basée sur la composition des mouvements qui permettent le tracé d’une courbe :</w:t>
      </w:r>
      <w:r w:rsidR="005D6EDE" w:rsidRPr="003336CC">
        <w:rPr>
          <w:rFonts w:ascii="Times New Roman" w:hAnsi="Times New Roman" w:cs="Times New Roman"/>
          <w:noProof/>
          <w:lang w:eastAsia="fr-FR"/>
        </w:rPr>
        <w:t xml:space="preserve"> </w:t>
      </w:r>
    </w:p>
    <w:p w14:paraId="7540E595" w14:textId="77777777" w:rsidR="005F2DB4" w:rsidRPr="003336CC" w:rsidRDefault="005F2DB4" w:rsidP="00EB0DDB">
      <w:pPr>
        <w:spacing w:after="0" w:line="240" w:lineRule="auto"/>
        <w:ind w:left="360"/>
        <w:rPr>
          <w:rFonts w:ascii="Times New Roman" w:hAnsi="Times New Roman" w:cs="Times New Roman"/>
          <w:sz w:val="8"/>
          <w:szCs w:val="8"/>
        </w:rPr>
      </w:pPr>
    </w:p>
    <w:p w14:paraId="55B479E7" w14:textId="77777777" w:rsidR="005F2DB4" w:rsidRPr="003336CC" w:rsidRDefault="005F2DB4" w:rsidP="00EB0DDB">
      <w:pPr>
        <w:spacing w:after="0" w:line="240" w:lineRule="auto"/>
        <w:ind w:left="360"/>
        <w:rPr>
          <w:rFonts w:ascii="Times New Roman" w:hAnsi="Times New Roman" w:cs="Times New Roman"/>
        </w:rPr>
      </w:pPr>
      <w:r w:rsidRPr="003336CC">
        <w:rPr>
          <w:rFonts w:ascii="Times New Roman" w:hAnsi="Times New Roman" w:cs="Times New Roman"/>
        </w:rPr>
        <w:t>Le mouvement du point qui engendre la parabole peut être décomposé en deux mouvements d’égale intensité. L’un de ces mouvements éloigne le point du foyer de la parabole et l’autre l’éloigne de la directrice. La tangente à la courbe est la bissectrice de l’angl</w:t>
      </w:r>
      <w:r w:rsidR="009652E6" w:rsidRPr="003336CC">
        <w:rPr>
          <w:rFonts w:ascii="Times New Roman" w:hAnsi="Times New Roman" w:cs="Times New Roman"/>
        </w:rPr>
        <w:t>e formé par ces deux directions. </w:t>
      </w:r>
    </w:p>
    <w:p w14:paraId="07B58364" w14:textId="77777777" w:rsidR="009652E6" w:rsidRPr="003336CC" w:rsidRDefault="009652E6" w:rsidP="00EB0DDB">
      <w:pPr>
        <w:spacing w:after="0" w:line="240" w:lineRule="auto"/>
        <w:ind w:left="360"/>
        <w:rPr>
          <w:rFonts w:ascii="Times New Roman" w:hAnsi="Times New Roman" w:cs="Times New Roman"/>
          <w:sz w:val="8"/>
          <w:szCs w:val="8"/>
        </w:rPr>
      </w:pPr>
    </w:p>
    <w:p w14:paraId="7A39EEB0" w14:textId="1B86CDC0" w:rsidR="00816B76" w:rsidRPr="003336CC" w:rsidRDefault="005F2DB4" w:rsidP="005F2DB4">
      <w:pPr>
        <w:pBdr>
          <w:top w:val="single" w:sz="4" w:space="1" w:color="auto"/>
          <w:left w:val="single" w:sz="4" w:space="4" w:color="auto"/>
          <w:bottom w:val="single" w:sz="4" w:space="1" w:color="auto"/>
          <w:right w:val="single" w:sz="4" w:space="4" w:color="auto"/>
        </w:pBdr>
        <w:spacing w:after="0" w:line="240" w:lineRule="auto"/>
        <w:rPr>
          <w:rFonts w:ascii="Times New Roman" w:eastAsiaTheme="minorEastAsia" w:hAnsi="Times New Roman" w:cs="Times New Roman"/>
          <w:b/>
        </w:rPr>
      </w:pPr>
      <w:r w:rsidRPr="003336CC">
        <w:rPr>
          <w:rFonts w:ascii="Times New Roman" w:hAnsi="Times New Roman" w:cs="Times New Roman"/>
          <w:b/>
          <w:u w:val="single"/>
        </w:rPr>
        <w:t>Question</w:t>
      </w:r>
      <w:r w:rsidRPr="003336CC">
        <w:rPr>
          <w:rFonts w:ascii="Times New Roman" w:hAnsi="Times New Roman" w:cs="Times New Roman"/>
          <w:b/>
        </w:rPr>
        <w:t xml:space="preserve"> : Par cette méthode, construire la tangente à la parabole d’équation </w:t>
      </w:r>
      <m:oMath>
        <m:r>
          <m:rPr>
            <m:sty m:val="bi"/>
          </m:rPr>
          <w:rPr>
            <w:rFonts w:ascii="Cambria Math" w:hAnsi="Cambria Math" w:cs="Times New Roman"/>
          </w:rPr>
          <m:t>y=</m:t>
        </m:r>
        <m:sSup>
          <m:sSupPr>
            <m:ctrlPr>
              <w:rPr>
                <w:rFonts w:ascii="Cambria Math" w:hAnsi="Cambria Math" w:cs="Times New Roman"/>
                <w:b/>
                <w:i/>
              </w:rPr>
            </m:ctrlPr>
          </m:sSupPr>
          <m:e>
            <m:r>
              <m:rPr>
                <m:sty m:val="bi"/>
              </m:rPr>
              <w:rPr>
                <w:rFonts w:ascii="Cambria Math" w:hAnsi="Cambria Math" w:cs="Times New Roman"/>
              </w:rPr>
              <m:t>x</m:t>
            </m:r>
          </m:e>
          <m:sup>
            <m:r>
              <m:rPr>
                <m:sty m:val="bi"/>
              </m:rPr>
              <w:rPr>
                <w:rFonts w:ascii="Cambria Math" w:hAnsi="Cambria Math" w:cs="Times New Roman"/>
              </w:rPr>
              <m:t>2</m:t>
            </m:r>
          </m:sup>
        </m:sSup>
      </m:oMath>
      <w:r w:rsidRPr="003336CC">
        <w:rPr>
          <w:rFonts w:ascii="Times New Roman" w:eastAsiaTheme="minorEastAsia" w:hAnsi="Times New Roman" w:cs="Times New Roman"/>
          <w:b/>
        </w:rPr>
        <w:t xml:space="preserve"> au point d’abscisse </w:t>
      </w:r>
      <m:oMath>
        <m:r>
          <m:rPr>
            <m:sty m:val="bi"/>
          </m:rPr>
          <w:rPr>
            <w:rFonts w:ascii="Cambria Math" w:eastAsiaTheme="minorEastAsia" w:hAnsi="Cambria Math" w:cs="Times New Roman"/>
          </w:rPr>
          <m:t>-1</m:t>
        </m:r>
      </m:oMath>
      <w:r w:rsidRPr="003336CC">
        <w:rPr>
          <w:rFonts w:ascii="Times New Roman" w:eastAsiaTheme="minorEastAsia" w:hAnsi="Times New Roman" w:cs="Times New Roman"/>
          <w:b/>
        </w:rPr>
        <w:t>.</w:t>
      </w:r>
      <w:r w:rsidR="002A59C9" w:rsidRPr="003336CC">
        <w:rPr>
          <w:rFonts w:ascii="Times New Roman" w:eastAsiaTheme="minorEastAsia" w:hAnsi="Times New Roman" w:cs="Times New Roman"/>
          <w:b/>
        </w:rPr>
        <w:t xml:space="preserve"> </w:t>
      </w:r>
      <w:r w:rsidRPr="003336CC">
        <w:rPr>
          <w:rFonts w:ascii="Times New Roman" w:eastAsiaTheme="minorEastAsia" w:hAnsi="Times New Roman" w:cs="Times New Roman"/>
          <w:b/>
        </w:rPr>
        <w:t xml:space="preserve">On rappelle que dans le cas de cette parabole, le foyer a pour coordonnées </w:t>
      </w:r>
      <m:oMath>
        <m:r>
          <m:rPr>
            <m:sty m:val="bi"/>
          </m:rPr>
          <w:rPr>
            <w:rFonts w:ascii="Cambria Math" w:eastAsiaTheme="minorEastAsia" w:hAnsi="Cambria Math" w:cs="Times New Roman"/>
          </w:rPr>
          <m:t>F</m:t>
        </m:r>
        <m:d>
          <m:dPr>
            <m:ctrlPr>
              <w:rPr>
                <w:rFonts w:ascii="Cambria Math" w:eastAsiaTheme="minorEastAsia" w:hAnsi="Cambria Math" w:cs="Times New Roman"/>
                <w:b/>
                <w:i/>
              </w:rPr>
            </m:ctrlPr>
          </m:dPr>
          <m:e>
            <m:r>
              <m:rPr>
                <m:sty m:val="bi"/>
              </m:rPr>
              <w:rPr>
                <w:rFonts w:ascii="Cambria Math" w:eastAsiaTheme="minorEastAsia" w:hAnsi="Cambria Math" w:cs="Times New Roman"/>
              </w:rPr>
              <m:t>0 ;0,25</m:t>
            </m:r>
          </m:e>
        </m:d>
      </m:oMath>
      <w:r w:rsidRPr="003336CC">
        <w:rPr>
          <w:rFonts w:ascii="Times New Roman" w:eastAsiaTheme="minorEastAsia" w:hAnsi="Times New Roman" w:cs="Times New Roman"/>
          <w:b/>
        </w:rPr>
        <w:t xml:space="preserve"> et la directrice </w:t>
      </w:r>
      <m:oMath>
        <m:r>
          <m:rPr>
            <m:sty m:val="bi"/>
          </m:rPr>
          <w:rPr>
            <w:rFonts w:ascii="Cambria Math" w:eastAsiaTheme="minorEastAsia" w:hAnsi="Cambria Math" w:cs="Times New Roman"/>
          </w:rPr>
          <m:t xml:space="preserve"> ∆  :</m:t>
        </m:r>
      </m:oMath>
    </w:p>
    <w:p w14:paraId="597E3917" w14:textId="761762E5" w:rsidR="005F2DB4" w:rsidRPr="003336CC" w:rsidRDefault="005F2DB4" w:rsidP="005F2DB4">
      <w:pPr>
        <w:pBdr>
          <w:top w:val="single" w:sz="4" w:space="1" w:color="auto"/>
          <w:left w:val="single" w:sz="4" w:space="4" w:color="auto"/>
          <w:bottom w:val="single" w:sz="4" w:space="1" w:color="auto"/>
          <w:right w:val="single" w:sz="4" w:space="4" w:color="auto"/>
        </w:pBdr>
        <w:spacing w:after="0" w:line="240" w:lineRule="auto"/>
        <w:rPr>
          <w:rFonts w:ascii="Times New Roman" w:eastAsiaTheme="minorEastAsia" w:hAnsi="Times New Roman" w:cs="Times New Roman"/>
          <w:b/>
        </w:rPr>
      </w:pPr>
      <m:oMath>
        <m:r>
          <m:rPr>
            <m:sty m:val="bi"/>
          </m:rPr>
          <w:rPr>
            <w:rFonts w:ascii="Cambria Math" w:eastAsiaTheme="minorEastAsia" w:hAnsi="Cambria Math" w:cs="Times New Roman"/>
          </w:rPr>
          <m:t>y=-0,25</m:t>
        </m:r>
      </m:oMath>
      <w:r w:rsidRPr="003336CC">
        <w:rPr>
          <w:rFonts w:ascii="Times New Roman" w:eastAsiaTheme="minorEastAsia" w:hAnsi="Times New Roman" w:cs="Times New Roman"/>
          <w:b/>
        </w:rPr>
        <w:t>.</w:t>
      </w:r>
    </w:p>
    <w:p w14:paraId="5A61162C" w14:textId="77777777" w:rsidR="005F2DB4" w:rsidRPr="003336CC" w:rsidRDefault="005F2DB4" w:rsidP="005F2DB4">
      <w:pPr>
        <w:spacing w:after="0" w:line="240" w:lineRule="auto"/>
        <w:rPr>
          <w:rFonts w:ascii="Times New Roman" w:hAnsi="Times New Roman" w:cs="Times New Roman"/>
          <w:sz w:val="16"/>
          <w:szCs w:val="16"/>
        </w:rPr>
      </w:pPr>
    </w:p>
    <w:p w14:paraId="599C88A0" w14:textId="6D76F9E3" w:rsidR="001248F2" w:rsidRPr="003336CC" w:rsidRDefault="001248F2" w:rsidP="001248F2">
      <w:pPr>
        <w:pStyle w:val="Paragraphedeliste"/>
        <w:numPr>
          <w:ilvl w:val="0"/>
          <w:numId w:val="2"/>
        </w:numPr>
        <w:spacing w:after="0" w:line="240" w:lineRule="auto"/>
        <w:rPr>
          <w:rFonts w:ascii="Times New Roman" w:hAnsi="Times New Roman" w:cs="Times New Roman"/>
          <w:b/>
          <w:u w:val="single"/>
        </w:rPr>
      </w:pPr>
      <w:r w:rsidRPr="003336CC">
        <w:rPr>
          <w:rFonts w:ascii="Times New Roman" w:hAnsi="Times New Roman" w:cs="Times New Roman"/>
          <w:b/>
          <w:u w:val="single"/>
        </w:rPr>
        <w:t xml:space="preserve">Méthode algébrique de </w:t>
      </w:r>
      <w:r w:rsidR="00052653" w:rsidRPr="003336CC">
        <w:rPr>
          <w:rFonts w:ascii="Times New Roman" w:hAnsi="Times New Roman" w:cs="Times New Roman"/>
          <w:b/>
          <w:u w:val="single"/>
        </w:rPr>
        <w:t>Descartes</w:t>
      </w:r>
      <w:r w:rsidR="008A5431" w:rsidRPr="003336CC">
        <w:rPr>
          <w:rFonts w:ascii="Times New Roman" w:hAnsi="Times New Roman" w:cs="Times New Roman"/>
          <w:b/>
          <w:u w:val="single"/>
        </w:rPr>
        <w:t xml:space="preserve"> </w:t>
      </w:r>
      <w:r w:rsidR="00052653" w:rsidRPr="003336CC">
        <w:rPr>
          <w:rFonts w:ascii="Times New Roman" w:hAnsi="Times New Roman" w:cs="Times New Roman"/>
          <w:b/>
          <w:u w:val="single"/>
        </w:rPr>
        <w:t>:</w:t>
      </w:r>
    </w:p>
    <w:p w14:paraId="65323884" w14:textId="77777777" w:rsidR="0096103A" w:rsidRPr="003336CC" w:rsidRDefault="0096103A" w:rsidP="0096103A">
      <w:pPr>
        <w:pStyle w:val="Paragraphedeliste"/>
        <w:spacing w:after="0" w:line="240" w:lineRule="auto"/>
        <w:ind w:left="993"/>
        <w:rPr>
          <w:rFonts w:ascii="Times New Roman" w:hAnsi="Times New Roman" w:cs="Times New Roman"/>
          <w:sz w:val="8"/>
          <w:szCs w:val="8"/>
        </w:rPr>
      </w:pPr>
    </w:p>
    <w:p w14:paraId="52AF0A5A" w14:textId="235BF4FF" w:rsidR="00667576" w:rsidRPr="003336CC" w:rsidRDefault="00052653" w:rsidP="00667576">
      <w:pPr>
        <w:spacing w:after="0" w:line="240" w:lineRule="auto"/>
        <w:ind w:left="360"/>
        <w:rPr>
          <w:rFonts w:ascii="Times New Roman" w:hAnsi="Times New Roman" w:cs="Times New Roman"/>
        </w:rPr>
      </w:pPr>
      <w:r w:rsidRPr="003336CC">
        <w:rPr>
          <w:rFonts w:ascii="Times New Roman" w:hAnsi="Times New Roman" w:cs="Times New Roman"/>
        </w:rPr>
        <w:t xml:space="preserve">En 1637, dans le livre </w:t>
      </w:r>
      <w:r w:rsidR="0096103A" w:rsidRPr="003336CC">
        <w:rPr>
          <w:rFonts w:ascii="Times New Roman" w:hAnsi="Times New Roman" w:cs="Times New Roman"/>
          <w:i/>
        </w:rPr>
        <w:t>La G</w:t>
      </w:r>
      <w:r w:rsidRPr="003336CC">
        <w:rPr>
          <w:rFonts w:ascii="Times New Roman" w:hAnsi="Times New Roman" w:cs="Times New Roman"/>
          <w:i/>
        </w:rPr>
        <w:t xml:space="preserve">éométrie, </w:t>
      </w:r>
      <w:r w:rsidRPr="003336CC">
        <w:rPr>
          <w:rFonts w:ascii="Times New Roman" w:hAnsi="Times New Roman" w:cs="Times New Roman"/>
        </w:rPr>
        <w:t>partie du</w:t>
      </w:r>
      <w:r w:rsidRPr="003336CC">
        <w:rPr>
          <w:rFonts w:ascii="Times New Roman" w:hAnsi="Times New Roman" w:cs="Times New Roman"/>
          <w:i/>
        </w:rPr>
        <w:t xml:space="preserve"> Discours de la méthode</w:t>
      </w:r>
      <w:r w:rsidRPr="003336CC">
        <w:rPr>
          <w:rFonts w:ascii="Times New Roman" w:hAnsi="Times New Roman" w:cs="Times New Roman"/>
        </w:rPr>
        <w:t xml:space="preserve">, </w:t>
      </w:r>
      <w:r w:rsidRPr="003336CC">
        <w:rPr>
          <w:rFonts w:ascii="Times New Roman" w:hAnsi="Times New Roman" w:cs="Times New Roman"/>
          <w:b/>
        </w:rPr>
        <w:t>René Descartes</w:t>
      </w:r>
      <w:r w:rsidRPr="003336CC">
        <w:rPr>
          <w:rFonts w:ascii="Times New Roman" w:hAnsi="Times New Roman" w:cs="Times New Roman"/>
        </w:rPr>
        <w:t xml:space="preserve"> </w:t>
      </w:r>
      <w:r w:rsidR="007E3B75" w:rsidRPr="003336CC">
        <w:rPr>
          <w:rFonts w:ascii="Times New Roman" w:hAnsi="Times New Roman" w:cs="Times New Roman"/>
        </w:rPr>
        <w:t xml:space="preserve">(1596 – 1650) </w:t>
      </w:r>
      <w:r w:rsidRPr="003336CC">
        <w:rPr>
          <w:rFonts w:ascii="Times New Roman" w:hAnsi="Times New Roman" w:cs="Times New Roman"/>
        </w:rPr>
        <w:t>livre sa conception du problème des tangentes et des n</w:t>
      </w:r>
      <w:r w:rsidR="000F3BE5" w:rsidRPr="003336CC">
        <w:rPr>
          <w:rFonts w:ascii="Times New Roman" w:hAnsi="Times New Roman" w:cs="Times New Roman"/>
        </w:rPr>
        <w:t xml:space="preserve">ormales (droite perpendiculaire </w:t>
      </w:r>
      <w:r w:rsidRPr="003336CC">
        <w:rPr>
          <w:rFonts w:ascii="Times New Roman" w:hAnsi="Times New Roman" w:cs="Times New Roman"/>
        </w:rPr>
        <w:t>à la tangente) </w:t>
      </w:r>
      <w:r w:rsidR="00667576" w:rsidRPr="003336CC">
        <w:rPr>
          <w:rFonts w:ascii="Times New Roman" w:hAnsi="Times New Roman" w:cs="Times New Roman"/>
        </w:rPr>
        <w:t xml:space="preserve">(retranscription moderne) </w:t>
      </w:r>
      <w:r w:rsidRPr="003336CC">
        <w:rPr>
          <w:rFonts w:ascii="Times New Roman" w:hAnsi="Times New Roman" w:cs="Times New Roman"/>
        </w:rPr>
        <w:t>:</w:t>
      </w:r>
    </w:p>
    <w:p w14:paraId="19D2A39F" w14:textId="77777777" w:rsidR="004F6784" w:rsidRPr="003336CC" w:rsidRDefault="004F6784" w:rsidP="00667576">
      <w:pPr>
        <w:spacing w:after="0" w:line="240" w:lineRule="auto"/>
        <w:ind w:left="360"/>
        <w:rPr>
          <w:rFonts w:ascii="Times New Roman" w:hAnsi="Times New Roman" w:cs="Times New Roman"/>
          <w:sz w:val="8"/>
          <w:szCs w:val="8"/>
        </w:rPr>
      </w:pPr>
    </w:p>
    <w:tbl>
      <w:tblPr>
        <w:tblStyle w:val="Grilledutableau"/>
        <w:tblW w:w="0" w:type="auto"/>
        <w:jc w:val="center"/>
        <w:tblLook w:val="04A0" w:firstRow="1" w:lastRow="0" w:firstColumn="1" w:lastColumn="0" w:noHBand="0" w:noVBand="1"/>
      </w:tblPr>
      <w:tblGrid>
        <w:gridCol w:w="7748"/>
      </w:tblGrid>
      <w:tr w:rsidR="002A59C9" w:rsidRPr="003336CC" w14:paraId="0C3F5DC9" w14:textId="77777777" w:rsidTr="004F6784">
        <w:trPr>
          <w:jc w:val="center"/>
        </w:trPr>
        <w:tc>
          <w:tcPr>
            <w:tcW w:w="7748" w:type="dxa"/>
          </w:tcPr>
          <w:p w14:paraId="202CF5D7" w14:textId="77777777" w:rsidR="002A59C9" w:rsidRPr="003336CC" w:rsidRDefault="002A59C9" w:rsidP="002A59C9">
            <w:pPr>
              <w:pStyle w:val="Paragraphedeliste"/>
              <w:numPr>
                <w:ilvl w:val="0"/>
                <w:numId w:val="7"/>
              </w:numPr>
              <w:ind w:left="284" w:hanging="284"/>
              <w:rPr>
                <w:rFonts w:ascii="Times New Roman" w:hAnsi="Times New Roman" w:cs="Times New Roman"/>
              </w:rPr>
            </w:pPr>
            <w:r w:rsidRPr="003336CC">
              <w:rPr>
                <w:rFonts w:ascii="Times New Roman" w:hAnsi="Times New Roman" w:cs="Times New Roman"/>
              </w:rPr>
              <w:t>Supposer le problème résolu</w:t>
            </w:r>
            <w:r w:rsidRPr="003336CC">
              <w:rPr>
                <w:rFonts w:ascii="Times New Roman" w:hAnsi="Times New Roman" w:cs="Times New Roman"/>
                <w:noProof/>
                <w:lang w:eastAsia="fr-FR"/>
              </w:rPr>
              <w:t xml:space="preserve"> </w:t>
            </w:r>
            <w:r w:rsidRPr="003336CC">
              <w:rPr>
                <w:rFonts w:ascii="Times New Roman" w:hAnsi="Times New Roman" w:cs="Times New Roman"/>
                <w:noProof/>
                <w:lang w:eastAsia="fr-FR"/>
              </w:rPr>
              <w:drawing>
                <wp:anchor distT="0" distB="0" distL="114300" distR="114300" simplePos="0" relativeHeight="251662848" behindDoc="1" locked="0" layoutInCell="1" allowOverlap="1" wp14:anchorId="25AADE6D" wp14:editId="2723BA2A">
                  <wp:simplePos x="0" y="0"/>
                  <wp:positionH relativeFrom="column">
                    <wp:posOffset>3208655</wp:posOffset>
                  </wp:positionH>
                  <wp:positionV relativeFrom="paragraph">
                    <wp:posOffset>16510</wp:posOffset>
                  </wp:positionV>
                  <wp:extent cx="1655445" cy="827405"/>
                  <wp:effectExtent l="19050" t="19050" r="20955" b="10795"/>
                  <wp:wrapTight wrapText="bothSides">
                    <wp:wrapPolygon edited="0">
                      <wp:start x="-249" y="-497"/>
                      <wp:lineTo x="-249" y="21882"/>
                      <wp:lineTo x="21873" y="21882"/>
                      <wp:lineTo x="21873" y="-497"/>
                      <wp:lineTo x="-249" y="-497"/>
                    </wp:wrapPolygon>
                  </wp:wrapTight>
                  <wp:docPr id="9"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srcRect l="51838" t="35859" r="23576" b="49000"/>
                          <a:stretch>
                            <a:fillRect/>
                          </a:stretch>
                        </pic:blipFill>
                        <pic:spPr bwMode="auto">
                          <a:xfrm>
                            <a:off x="0" y="0"/>
                            <a:ext cx="1655445" cy="827405"/>
                          </a:xfrm>
                          <a:prstGeom prst="rect">
                            <a:avLst/>
                          </a:prstGeom>
                          <a:noFill/>
                          <a:ln w="9525">
                            <a:solidFill>
                              <a:schemeClr val="tx1"/>
                            </a:solidFill>
                            <a:miter lim="800000"/>
                            <a:headEnd/>
                            <a:tailEnd/>
                          </a:ln>
                        </pic:spPr>
                      </pic:pic>
                    </a:graphicData>
                  </a:graphic>
                </wp:anchor>
              </w:drawing>
            </w:r>
          </w:p>
          <w:p w14:paraId="77DFF618" w14:textId="77777777" w:rsidR="002A59C9" w:rsidRPr="003336CC" w:rsidRDefault="002A59C9" w:rsidP="002A59C9">
            <w:pPr>
              <w:pStyle w:val="Paragraphedeliste"/>
              <w:numPr>
                <w:ilvl w:val="0"/>
                <w:numId w:val="7"/>
              </w:numPr>
              <w:ind w:left="284" w:hanging="284"/>
              <w:rPr>
                <w:rFonts w:ascii="Times New Roman" w:hAnsi="Times New Roman" w:cs="Times New Roman"/>
              </w:rPr>
            </w:pPr>
            <w:r w:rsidRPr="003336CC">
              <w:rPr>
                <w:rFonts w:ascii="Times New Roman" w:hAnsi="Times New Roman" w:cs="Times New Roman"/>
              </w:rPr>
              <w:t>Nommer les droites connues et inconnues</w:t>
            </w:r>
            <w:r w:rsidRPr="003336CC">
              <w:rPr>
                <w:rFonts w:ascii="Times New Roman" w:hAnsi="Times New Roman" w:cs="Times New Roman"/>
                <w:noProof/>
                <w:lang w:eastAsia="fr-FR"/>
              </w:rPr>
              <w:t xml:space="preserve"> </w:t>
            </w:r>
          </w:p>
          <w:p w14:paraId="65F0F160" w14:textId="77777777" w:rsidR="002A59C9" w:rsidRPr="003336CC" w:rsidRDefault="002A59C9" w:rsidP="002A59C9">
            <w:pPr>
              <w:pStyle w:val="Paragraphedeliste"/>
              <w:numPr>
                <w:ilvl w:val="0"/>
                <w:numId w:val="7"/>
              </w:numPr>
              <w:ind w:left="284" w:hanging="284"/>
              <w:rPr>
                <w:rFonts w:ascii="Times New Roman" w:hAnsi="Times New Roman" w:cs="Times New Roman"/>
              </w:rPr>
            </w:pPr>
            <w:r w:rsidRPr="003336CC">
              <w:rPr>
                <w:rFonts w:ascii="Times New Roman" w:hAnsi="Times New Roman" w:cs="Times New Roman"/>
              </w:rPr>
              <w:t>Parcourir le problème pour établir des équations :</w:t>
            </w:r>
          </w:p>
          <w:p w14:paraId="6768D70D" w14:textId="77777777" w:rsidR="002A59C9" w:rsidRPr="003336CC" w:rsidRDefault="002A59C9" w:rsidP="002A59C9">
            <w:pPr>
              <w:pStyle w:val="Paragraphedeliste"/>
              <w:ind w:left="284"/>
              <w:rPr>
                <w:rFonts w:ascii="Times New Roman" w:eastAsiaTheme="minorEastAsia" w:hAnsi="Times New Roman" w:cs="Times New Roman"/>
              </w:rPr>
            </w:pPr>
            <m:oMathPara>
              <m:oMathParaPr>
                <m:jc m:val="left"/>
              </m:oMathParaPr>
              <m:oMath>
                <m:r>
                  <w:rPr>
                    <w:rFonts w:ascii="Cambria Math" w:hAnsi="Cambria Math" w:cs="Times New Roman"/>
                  </w:rPr>
                  <m:t xml:space="preserve">s²=x²+v²-2vy+y²         </m:t>
                </m:r>
                <m:d>
                  <m:dPr>
                    <m:ctrlPr>
                      <w:rPr>
                        <w:rFonts w:ascii="Cambria Math" w:hAnsi="Cambria Math" w:cs="Times New Roman"/>
                        <w:i/>
                      </w:rPr>
                    </m:ctrlPr>
                  </m:dPr>
                  <m:e>
                    <m:r>
                      <w:rPr>
                        <w:rFonts w:ascii="Cambria Math" w:hAnsi="Cambria Math" w:cs="Times New Roman"/>
                      </w:rPr>
                      <m:t>1</m:t>
                    </m:r>
                  </m:e>
                </m:d>
                <m:r>
                  <m:rPr>
                    <m:sty m:val="p"/>
                  </m:rPr>
                  <w:rPr>
                    <w:rFonts w:ascii="Cambria Math" w:hAnsi="Cambria Math" w:cs="Times New Roman"/>
                  </w:rPr>
                  <m:t xml:space="preserve"> équation </m:t>
                </m:r>
                <m:sSup>
                  <m:sSupPr>
                    <m:ctrlPr>
                      <w:rPr>
                        <w:rFonts w:ascii="Cambria Math" w:hAnsi="Cambria Math" w:cs="Times New Roman"/>
                      </w:rPr>
                    </m:ctrlPr>
                  </m:sSupPr>
                  <m:e>
                    <m:r>
                      <m:rPr>
                        <m:sty m:val="p"/>
                      </m:rPr>
                      <w:rPr>
                        <w:rFonts w:ascii="Cambria Math" w:hAnsi="Cambria Math" w:cs="Times New Roman"/>
                      </w:rPr>
                      <m:t>d</m:t>
                    </m:r>
                  </m:e>
                  <m:sup>
                    <m:r>
                      <m:rPr>
                        <m:sty m:val="p"/>
                      </m:rPr>
                      <w:rPr>
                        <w:rFonts w:ascii="Cambria Math" w:hAnsi="Cambria Math" w:cs="Times New Roman"/>
                      </w:rPr>
                      <m:t>'</m:t>
                    </m:r>
                  </m:sup>
                </m:sSup>
                <m:r>
                  <m:rPr>
                    <m:sty m:val="p"/>
                  </m:rPr>
                  <w:rPr>
                    <w:rFonts w:ascii="Cambria Math" w:hAnsi="Cambria Math" w:cs="Times New Roman"/>
                  </w:rPr>
                  <m:t>un cercle</m:t>
                </m:r>
              </m:oMath>
            </m:oMathPara>
          </w:p>
          <w:p w14:paraId="3C0EEC22" w14:textId="77777777" w:rsidR="002A59C9" w:rsidRPr="003336CC" w:rsidRDefault="002A59C9" w:rsidP="002A59C9">
            <w:pPr>
              <w:pStyle w:val="Paragraphedeliste"/>
              <w:ind w:left="284"/>
              <w:rPr>
                <w:rFonts w:ascii="Times New Roman" w:eastAsiaTheme="minorEastAsia" w:hAnsi="Times New Roman" w:cs="Times New Roman"/>
              </w:rPr>
            </w:pPr>
            <m:oMathPara>
              <m:oMathParaPr>
                <m:jc m:val="left"/>
              </m:oMathParaPr>
              <m:oMath>
                <m:r>
                  <w:rPr>
                    <w:rFonts w:ascii="Cambria Math" w:hAnsi="Cambria Math" w:cs="Times New Roman"/>
                  </w:rPr>
                  <m:t>x²=ry-</m:t>
                </m:r>
                <m:f>
                  <m:fPr>
                    <m:ctrlPr>
                      <w:rPr>
                        <w:rFonts w:ascii="Cambria Math" w:hAnsi="Cambria Math" w:cs="Times New Roman"/>
                        <w:i/>
                      </w:rPr>
                    </m:ctrlPr>
                  </m:fPr>
                  <m:num>
                    <m:r>
                      <w:rPr>
                        <w:rFonts w:ascii="Cambria Math" w:hAnsi="Cambria Math" w:cs="Times New Roman"/>
                      </w:rPr>
                      <m:t>r</m:t>
                    </m:r>
                  </m:num>
                  <m:den>
                    <m:r>
                      <w:rPr>
                        <w:rFonts w:ascii="Cambria Math" w:hAnsi="Cambria Math" w:cs="Times New Roman"/>
                      </w:rPr>
                      <m:t>q</m:t>
                    </m:r>
                  </m:den>
                </m:f>
                <m:r>
                  <w:rPr>
                    <w:rFonts w:ascii="Cambria Math" w:hAnsi="Cambria Math" w:cs="Times New Roman"/>
                  </w:rPr>
                  <m:t xml:space="preserve">y²                           </m:t>
                </m:r>
                <m:d>
                  <m:dPr>
                    <m:ctrlPr>
                      <w:rPr>
                        <w:rFonts w:ascii="Cambria Math" w:hAnsi="Cambria Math" w:cs="Times New Roman"/>
                        <w:i/>
                      </w:rPr>
                    </m:ctrlPr>
                  </m:dPr>
                  <m:e>
                    <m:r>
                      <w:rPr>
                        <w:rFonts w:ascii="Cambria Math" w:hAnsi="Cambria Math" w:cs="Times New Roman"/>
                      </w:rPr>
                      <m:t>2</m:t>
                    </m:r>
                  </m:e>
                </m:d>
                <m:r>
                  <m:rPr>
                    <m:sty m:val="p"/>
                  </m:rPr>
                  <w:rPr>
                    <w:rFonts w:ascii="Cambria Math" w:hAnsi="Cambria Math" w:cs="Times New Roman"/>
                  </w:rPr>
                  <m:t xml:space="preserve"> équation de la courbe</m:t>
                </m:r>
              </m:oMath>
            </m:oMathPara>
          </w:p>
          <w:p w14:paraId="404E4FCF" w14:textId="77777777" w:rsidR="00085927" w:rsidRPr="003336CC" w:rsidRDefault="002A59C9" w:rsidP="002A59C9">
            <w:pPr>
              <w:pStyle w:val="Paragraphedeliste"/>
              <w:numPr>
                <w:ilvl w:val="0"/>
                <w:numId w:val="7"/>
              </w:numPr>
              <w:ind w:left="284" w:hanging="284"/>
              <w:rPr>
                <w:rFonts w:ascii="Times New Roman" w:hAnsi="Times New Roman" w:cs="Times New Roman"/>
              </w:rPr>
            </w:pPr>
            <w:r w:rsidRPr="003336CC">
              <w:rPr>
                <w:rFonts w:ascii="Times New Roman" w:hAnsi="Times New Roman" w:cs="Times New Roman"/>
              </w:rPr>
              <w:t>Résoudre les équations :</w:t>
            </w:r>
            <w:r w:rsidRPr="003336CC">
              <w:rPr>
                <w:rFonts w:ascii="Times New Roman" w:eastAsiaTheme="minorEastAsia" w:hAnsi="Times New Roman" w:cs="Times New Roman"/>
              </w:rPr>
              <w:t xml:space="preserve"> </w:t>
            </w:r>
            <m:oMath>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m:t>
              </m:r>
              <m:f>
                <m:fPr>
                  <m:ctrlPr>
                    <w:rPr>
                      <w:rFonts w:ascii="Cambria Math" w:hAnsi="Cambria Math" w:cs="Times New Roman"/>
                      <w:i/>
                    </w:rPr>
                  </m:ctrlPr>
                </m:fPr>
                <m:num>
                  <m:r>
                    <w:rPr>
                      <w:rFonts w:ascii="Cambria Math" w:hAnsi="Cambria Math" w:cs="Times New Roman"/>
                    </w:rPr>
                    <m:t>r</m:t>
                  </m:r>
                </m:num>
                <m:den>
                  <m:r>
                    <w:rPr>
                      <w:rFonts w:ascii="Cambria Math" w:hAnsi="Cambria Math" w:cs="Times New Roman"/>
                    </w:rPr>
                    <m:t>q</m:t>
                  </m:r>
                </m:den>
              </m:f>
              <m:sSup>
                <m:sSupPr>
                  <m:ctrlPr>
                    <w:rPr>
                      <w:rFonts w:ascii="Cambria Math" w:hAnsi="Cambria Math" w:cs="Times New Roman"/>
                      <w:i/>
                    </w:rPr>
                  </m:ctrlPr>
                </m:sSupPr>
                <m:e>
                  <m:r>
                    <w:rPr>
                      <w:rFonts w:ascii="Cambria Math" w:hAnsi="Cambria Math" w:cs="Times New Roman"/>
                    </w:rPr>
                    <m:t>y</m:t>
                  </m:r>
                </m:e>
                <m:sup>
                  <m:r>
                    <w:rPr>
                      <w:rFonts w:ascii="Cambria Math" w:hAnsi="Cambria Math" w:cs="Times New Roman"/>
                    </w:rPr>
                    <m:t>2</m:t>
                  </m:r>
                </m:sup>
              </m:sSup>
              <m:r>
                <w:rPr>
                  <w:rFonts w:ascii="Cambria Math" w:hAnsi="Cambria Math" w:cs="Times New Roman"/>
                </w:rPr>
                <m:t>+ry-2vy+</m:t>
              </m:r>
              <m:sSup>
                <m:sSupPr>
                  <m:ctrlPr>
                    <w:rPr>
                      <w:rFonts w:ascii="Cambria Math" w:hAnsi="Cambria Math" w:cs="Times New Roman"/>
                      <w:i/>
                    </w:rPr>
                  </m:ctrlPr>
                </m:sSupPr>
                <m:e>
                  <m:r>
                    <w:rPr>
                      <w:rFonts w:ascii="Cambria Math" w:hAnsi="Cambria Math" w:cs="Times New Roman"/>
                    </w:rPr>
                    <m:t>v</m:t>
                  </m:r>
                </m:e>
                <m:sup>
                  <m:r>
                    <w:rPr>
                      <w:rFonts w:ascii="Cambria Math" w:hAnsi="Cambria Math" w:cs="Times New Roman"/>
                    </w:rPr>
                    <m:t>2</m:t>
                  </m:r>
                </m:sup>
              </m:sSup>
              <m:r>
                <w:rPr>
                  <w:rFonts w:ascii="Cambria Math" w:hAnsi="Cambria Math" w:cs="Times New Roman"/>
                </w:rPr>
                <m:t>-</m:t>
              </m:r>
              <m:sSup>
                <m:sSupPr>
                  <m:ctrlPr>
                    <w:rPr>
                      <w:rFonts w:ascii="Cambria Math" w:hAnsi="Cambria Math" w:cs="Times New Roman"/>
                      <w:i/>
                    </w:rPr>
                  </m:ctrlPr>
                </m:sSupPr>
                <m:e>
                  <m:r>
                    <w:rPr>
                      <w:rFonts w:ascii="Cambria Math" w:hAnsi="Cambria Math" w:cs="Times New Roman"/>
                    </w:rPr>
                    <m:t>s</m:t>
                  </m:r>
                </m:e>
                <m:sup>
                  <m:r>
                    <w:rPr>
                      <w:rFonts w:ascii="Cambria Math" w:hAnsi="Cambria Math" w:cs="Times New Roman"/>
                    </w:rPr>
                    <m:t>2</m:t>
                  </m:r>
                </m:sup>
              </m:sSup>
              <m:r>
                <w:rPr>
                  <w:rFonts w:ascii="Cambria Math" w:hAnsi="Cambria Math" w:cs="Times New Roman"/>
                </w:rPr>
                <m:t xml:space="preserve">=0    </m:t>
              </m:r>
              <m:d>
                <m:dPr>
                  <m:ctrlPr>
                    <w:rPr>
                      <w:rFonts w:ascii="Cambria Math" w:hAnsi="Cambria Math" w:cs="Times New Roman"/>
                      <w:i/>
                    </w:rPr>
                  </m:ctrlPr>
                </m:dPr>
                <m:e>
                  <m:r>
                    <w:rPr>
                      <w:rFonts w:ascii="Cambria Math" w:hAnsi="Cambria Math" w:cs="Times New Roman"/>
                    </w:rPr>
                    <m:t>3</m:t>
                  </m:r>
                </m:e>
              </m:d>
              <m:r>
                <m:rPr>
                  <m:sty m:val="p"/>
                </m:rPr>
                <w:rPr>
                  <w:rFonts w:ascii="Cambria Math" w:hAnsi="Cambria Math" w:cs="Times New Roman"/>
                </w:rPr>
                <m:t xml:space="preserve"> </m:t>
              </m:r>
            </m:oMath>
          </w:p>
          <w:p w14:paraId="2385A919" w14:textId="4B66C2DC" w:rsidR="002A59C9" w:rsidRPr="003336CC" w:rsidRDefault="002A59C9" w:rsidP="00085927">
            <w:pPr>
              <w:pStyle w:val="Paragraphedeliste"/>
              <w:ind w:left="284"/>
              <w:rPr>
                <w:rFonts w:ascii="Times New Roman" w:hAnsi="Times New Roman" w:cs="Times New Roman"/>
              </w:rPr>
            </w:pPr>
            <m:oMathPara>
              <m:oMathParaPr>
                <m:jc m:val="right"/>
              </m:oMathParaPr>
              <m:oMath>
                <m:r>
                  <m:rPr>
                    <m:sty m:val="p"/>
                  </m:rPr>
                  <w:rPr>
                    <w:rFonts w:ascii="Cambria Math" w:hAnsi="Cambria Math" w:cs="Times New Roman"/>
                  </w:rPr>
                  <m:t>par élimination de</m:t>
                </m:r>
                <m:r>
                  <w:rPr>
                    <w:rFonts w:ascii="Cambria Math" w:hAnsi="Cambria Math" w:cs="Times New Roman"/>
                  </w:rPr>
                  <m:t xml:space="preserve"> x</m:t>
                </m:r>
              </m:oMath>
            </m:oMathPara>
          </w:p>
          <w:p w14:paraId="59B4E844" w14:textId="77777777" w:rsidR="002A59C9" w:rsidRPr="003336CC" w:rsidRDefault="002A59C9" w:rsidP="002A59C9">
            <w:pPr>
              <w:pStyle w:val="Paragraphedeliste"/>
              <w:numPr>
                <w:ilvl w:val="0"/>
                <w:numId w:val="7"/>
              </w:numPr>
              <w:ind w:left="284" w:hanging="284"/>
              <w:rPr>
                <w:rFonts w:ascii="Times New Roman" w:hAnsi="Times New Roman" w:cs="Times New Roman"/>
              </w:rPr>
            </w:pPr>
            <w:r w:rsidRPr="003336CC">
              <w:rPr>
                <w:rFonts w:ascii="Times New Roman" w:hAnsi="Times New Roman" w:cs="Times New Roman"/>
              </w:rPr>
              <w:t>Cette équation doit avoir une solution double.</w:t>
            </w:r>
          </w:p>
        </w:tc>
      </w:tr>
    </w:tbl>
    <w:p w14:paraId="48A54143" w14:textId="77777777" w:rsidR="004F6784" w:rsidRPr="003336CC" w:rsidRDefault="004F6784" w:rsidP="004F6784">
      <w:pPr>
        <w:spacing w:after="0" w:line="240" w:lineRule="auto"/>
        <w:rPr>
          <w:rFonts w:ascii="Times New Roman" w:hAnsi="Times New Roman" w:cs="Times New Roman"/>
          <w:b/>
          <w:sz w:val="8"/>
          <w:szCs w:val="8"/>
          <w:u w:val="single"/>
        </w:rPr>
      </w:pPr>
    </w:p>
    <w:p w14:paraId="75FD9CC4" w14:textId="40DBBB17" w:rsidR="00245E48" w:rsidRPr="004F6784" w:rsidRDefault="002A59C9" w:rsidP="002A59C9">
      <w:pPr>
        <w:pBdr>
          <w:top w:val="single" w:sz="4" w:space="1" w:color="auto"/>
          <w:left w:val="single" w:sz="4" w:space="4" w:color="auto"/>
          <w:bottom w:val="single" w:sz="4" w:space="1" w:color="auto"/>
          <w:right w:val="single" w:sz="4" w:space="4" w:color="auto"/>
        </w:pBdr>
        <w:spacing w:after="0" w:line="240" w:lineRule="auto"/>
        <w:rPr>
          <w:rFonts w:ascii="Times New Roman" w:eastAsiaTheme="minorEastAsia" w:hAnsi="Times New Roman" w:cs="Times New Roman"/>
          <w:b/>
        </w:rPr>
      </w:pPr>
      <w:r w:rsidRPr="003336CC">
        <w:rPr>
          <w:rFonts w:ascii="Times New Roman" w:hAnsi="Times New Roman" w:cs="Times New Roman"/>
          <w:b/>
          <w:u w:val="single"/>
        </w:rPr>
        <w:t>Question</w:t>
      </w:r>
      <w:r w:rsidRPr="003336CC">
        <w:rPr>
          <w:rFonts w:ascii="Times New Roman" w:hAnsi="Times New Roman" w:cs="Times New Roman"/>
          <w:b/>
        </w:rPr>
        <w:t xml:space="preserve"> : Par cette méthode, construire la tangente à la parabole d’équation </w:t>
      </w:r>
      <m:oMath>
        <m:r>
          <m:rPr>
            <m:sty m:val="bi"/>
          </m:rPr>
          <w:rPr>
            <w:rFonts w:ascii="Cambria Math" w:hAnsi="Cambria Math" w:cs="Times New Roman"/>
          </w:rPr>
          <m:t>y=x²</m:t>
        </m:r>
      </m:oMath>
      <w:r w:rsidRPr="003336CC">
        <w:rPr>
          <w:rFonts w:ascii="Times New Roman" w:eastAsiaTheme="minorEastAsia" w:hAnsi="Times New Roman" w:cs="Times New Roman"/>
          <w:b/>
        </w:rPr>
        <w:t xml:space="preserve"> au point d’abscisse </w:t>
      </w:r>
      <m:oMath>
        <m:r>
          <m:rPr>
            <m:sty m:val="bi"/>
          </m:rPr>
          <w:rPr>
            <w:rFonts w:ascii="Cambria Math" w:eastAsiaTheme="minorEastAsia" w:hAnsi="Cambria Math" w:cs="Times New Roman"/>
          </w:rPr>
          <m:t>1</m:t>
        </m:r>
      </m:oMath>
      <w:r w:rsidRPr="003336CC">
        <w:rPr>
          <w:rFonts w:ascii="Times New Roman" w:eastAsiaTheme="minorEastAsia" w:hAnsi="Times New Roman" w:cs="Times New Roman"/>
          <w:b/>
        </w:rPr>
        <w:t>. On prendra pour 1</w:t>
      </w:r>
      <w:r w:rsidRPr="003336CC">
        <w:rPr>
          <w:rFonts w:ascii="Times New Roman" w:eastAsiaTheme="minorEastAsia" w:hAnsi="Times New Roman" w:cs="Times New Roman"/>
          <w:b/>
          <w:vertAlign w:val="superscript"/>
        </w:rPr>
        <w:t>ère</w:t>
      </w:r>
      <w:r w:rsidRPr="003336CC">
        <w:rPr>
          <w:rFonts w:ascii="Times New Roman" w:eastAsiaTheme="minorEastAsia" w:hAnsi="Times New Roman" w:cs="Times New Roman"/>
          <w:b/>
        </w:rPr>
        <w:t xml:space="preserve"> équation l’équation de la parabole et comme seconde équation l’équation réduite d’une droite quelconque passant par le point donné.</w:t>
      </w:r>
    </w:p>
    <w:sectPr w:rsidR="00245E48" w:rsidRPr="004F6784" w:rsidSect="004F6784">
      <w:pgSz w:w="11906" w:h="16838"/>
      <w:pgMar w:top="851" w:right="851" w:bottom="851" w:left="851" w:header="709" w:footer="709" w:gutter="0"/>
      <w:cols w:sep="1"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732349"/>
    <w:multiLevelType w:val="hybridMultilevel"/>
    <w:tmpl w:val="C7E07F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FFD6B8E"/>
    <w:multiLevelType w:val="hybridMultilevel"/>
    <w:tmpl w:val="9E7EAF9C"/>
    <w:lvl w:ilvl="0" w:tplc="BCEA00B6">
      <w:start w:val="2"/>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 w15:restartNumberingAfterBreak="0">
    <w:nsid w:val="226249B8"/>
    <w:multiLevelType w:val="hybridMultilevel"/>
    <w:tmpl w:val="073CF71C"/>
    <w:lvl w:ilvl="0" w:tplc="B87AD3CE">
      <w:start w:val="3"/>
      <w:numFmt w:val="bullet"/>
      <w:lvlText w:val="-"/>
      <w:lvlJc w:val="left"/>
      <w:pPr>
        <w:ind w:left="360" w:hanging="360"/>
      </w:pPr>
      <w:rPr>
        <w:rFonts w:ascii="Times New Roman" w:eastAsiaTheme="minorHAnsi" w:hAnsi="Times New Roman" w:cs="Times New Roman"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 w15:restartNumberingAfterBreak="0">
    <w:nsid w:val="309E63CD"/>
    <w:multiLevelType w:val="hybridMultilevel"/>
    <w:tmpl w:val="3D1243CA"/>
    <w:lvl w:ilvl="0" w:tplc="040C0011">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4" w15:restartNumberingAfterBreak="0">
    <w:nsid w:val="4AC22BBC"/>
    <w:multiLevelType w:val="hybridMultilevel"/>
    <w:tmpl w:val="F488CF86"/>
    <w:lvl w:ilvl="0" w:tplc="B4AA5B0C">
      <w:start w:val="2"/>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4ACD6966"/>
    <w:multiLevelType w:val="hybridMultilevel"/>
    <w:tmpl w:val="81AE7D9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B6544CA"/>
    <w:multiLevelType w:val="hybridMultilevel"/>
    <w:tmpl w:val="ADDEC8DC"/>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55F069B"/>
    <w:multiLevelType w:val="hybridMultilevel"/>
    <w:tmpl w:val="62AE4658"/>
    <w:lvl w:ilvl="0" w:tplc="42BC752A">
      <w:start w:val="2"/>
      <w:numFmt w:val="bullet"/>
      <w:lvlText w:val="-"/>
      <w:lvlJc w:val="left"/>
      <w:pPr>
        <w:ind w:left="360" w:hanging="360"/>
      </w:pPr>
      <w:rPr>
        <w:rFonts w:ascii="Cambria Math" w:eastAsiaTheme="minorHAnsi" w:hAnsi="Cambria Math" w:cstheme="minorBidi"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8" w15:restartNumberingAfterBreak="0">
    <w:nsid w:val="7D2677F4"/>
    <w:multiLevelType w:val="hybridMultilevel"/>
    <w:tmpl w:val="91D63E5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113547865">
    <w:abstractNumId w:val="3"/>
  </w:num>
  <w:num w:numId="2" w16cid:durableId="749011519">
    <w:abstractNumId w:val="0"/>
  </w:num>
  <w:num w:numId="3" w16cid:durableId="141848270">
    <w:abstractNumId w:val="6"/>
  </w:num>
  <w:num w:numId="4" w16cid:durableId="32578907">
    <w:abstractNumId w:val="8"/>
  </w:num>
  <w:num w:numId="5" w16cid:durableId="672027971">
    <w:abstractNumId w:val="5"/>
  </w:num>
  <w:num w:numId="6" w16cid:durableId="238056150">
    <w:abstractNumId w:val="1"/>
  </w:num>
  <w:num w:numId="7" w16cid:durableId="339813300">
    <w:abstractNumId w:val="7"/>
  </w:num>
  <w:num w:numId="8" w16cid:durableId="1702851359">
    <w:abstractNumId w:val="4"/>
  </w:num>
  <w:num w:numId="9" w16cid:durableId="1185002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0"/>
  <w:proofState w:spelling="clean" w:grammar="clean"/>
  <w:defaultTabStop w:val="708"/>
  <w:hyphenationZone w:val="425"/>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2292"/>
    <w:rsid w:val="00052653"/>
    <w:rsid w:val="00060F45"/>
    <w:rsid w:val="00085927"/>
    <w:rsid w:val="000A20D0"/>
    <w:rsid w:val="000A50D2"/>
    <w:rsid w:val="000F1A55"/>
    <w:rsid w:val="000F3BE5"/>
    <w:rsid w:val="00117218"/>
    <w:rsid w:val="001248F2"/>
    <w:rsid w:val="001B2590"/>
    <w:rsid w:val="001B5425"/>
    <w:rsid w:val="001B67B4"/>
    <w:rsid w:val="00245E48"/>
    <w:rsid w:val="002A59C9"/>
    <w:rsid w:val="002C4D44"/>
    <w:rsid w:val="003336CC"/>
    <w:rsid w:val="00412292"/>
    <w:rsid w:val="004B074C"/>
    <w:rsid w:val="004F6784"/>
    <w:rsid w:val="005D6EDE"/>
    <w:rsid w:val="005E121D"/>
    <w:rsid w:val="005F2DB4"/>
    <w:rsid w:val="00667576"/>
    <w:rsid w:val="006910F2"/>
    <w:rsid w:val="006B6110"/>
    <w:rsid w:val="007A0E10"/>
    <w:rsid w:val="007E3B75"/>
    <w:rsid w:val="00816B76"/>
    <w:rsid w:val="008770FE"/>
    <w:rsid w:val="008A5431"/>
    <w:rsid w:val="008A6C8C"/>
    <w:rsid w:val="008D65F7"/>
    <w:rsid w:val="00960BAE"/>
    <w:rsid w:val="0096103A"/>
    <w:rsid w:val="009652E6"/>
    <w:rsid w:val="00A65D19"/>
    <w:rsid w:val="00AA4A3E"/>
    <w:rsid w:val="00AC2A78"/>
    <w:rsid w:val="00B21842"/>
    <w:rsid w:val="00CD4933"/>
    <w:rsid w:val="00CF5E2B"/>
    <w:rsid w:val="00EB0DDB"/>
    <w:rsid w:val="00F63E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C419D"/>
  <w15:docId w15:val="{23C964E2-E417-4380-98D6-9422F3117B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0F45"/>
  </w:style>
  <w:style w:type="paragraph" w:styleId="Titre1">
    <w:name w:val="heading 1"/>
    <w:basedOn w:val="Normal"/>
    <w:next w:val="Normal"/>
    <w:link w:val="Titre1Car"/>
    <w:uiPriority w:val="9"/>
    <w:qFormat/>
    <w:rsid w:val="000F1A55"/>
    <w:pPr>
      <w:keepNext/>
      <w:keepLines/>
      <w:spacing w:before="360" w:after="80" w:line="259" w:lineRule="auto"/>
      <w:ind w:firstLine="720"/>
      <w:outlineLvl w:val="0"/>
    </w:pPr>
    <w:rPr>
      <w:rFonts w:asciiTheme="majorHAnsi" w:eastAsiaTheme="majorEastAsia" w:hAnsiTheme="majorHAnsi" w:cstheme="majorBidi"/>
      <w:color w:val="365F91" w:themeColor="accent1" w:themeShade="BF"/>
      <w:sz w:val="40"/>
      <w:szCs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1248F2"/>
    <w:pPr>
      <w:ind w:left="720"/>
      <w:contextualSpacing/>
    </w:pPr>
  </w:style>
  <w:style w:type="paragraph" w:styleId="Textedebulles">
    <w:name w:val="Balloon Text"/>
    <w:basedOn w:val="Normal"/>
    <w:link w:val="TextedebullesCar"/>
    <w:uiPriority w:val="99"/>
    <w:semiHidden/>
    <w:unhideWhenUsed/>
    <w:rsid w:val="001248F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248F2"/>
    <w:rPr>
      <w:rFonts w:ascii="Tahoma" w:hAnsi="Tahoma" w:cs="Tahoma"/>
      <w:sz w:val="16"/>
      <w:szCs w:val="16"/>
    </w:rPr>
  </w:style>
  <w:style w:type="character" w:styleId="Textedelespacerserv">
    <w:name w:val="Placeholder Text"/>
    <w:basedOn w:val="Policepardfaut"/>
    <w:uiPriority w:val="99"/>
    <w:semiHidden/>
    <w:rsid w:val="00EB0DDB"/>
    <w:rPr>
      <w:color w:val="808080"/>
    </w:rPr>
  </w:style>
  <w:style w:type="table" w:styleId="Grilledutableau">
    <w:name w:val="Table Grid"/>
    <w:basedOn w:val="TableauNormal"/>
    <w:uiPriority w:val="59"/>
    <w:rsid w:val="002A5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uiPriority w:val="9"/>
    <w:rsid w:val="000F1A55"/>
    <w:rPr>
      <w:rFonts w:asciiTheme="majorHAnsi" w:eastAsiaTheme="majorEastAsia" w:hAnsiTheme="majorHAnsi" w:cstheme="majorBidi"/>
      <w:color w:val="365F91" w:themeColor="accent1" w:themeShade="BF"/>
      <w:sz w:val="40"/>
      <w:szCs w:val="40"/>
    </w:rPr>
  </w:style>
  <w:style w:type="paragraph" w:customStyle="1" w:styleId="Textedeconseil">
    <w:name w:val="Texte de conseil"/>
    <w:basedOn w:val="Normal"/>
    <w:qFormat/>
    <w:rsid w:val="000F1A55"/>
    <w:pPr>
      <w:spacing w:after="160" w:line="259" w:lineRule="auto"/>
      <w:ind w:firstLine="720"/>
    </w:pPr>
    <w:rPr>
      <w:rFonts w:ascii="Calibri" w:eastAsia="Calibri" w:hAnsi="Calibri" w:cs="Times New Roman"/>
      <w:color w:val="0070C0"/>
      <w:sz w:val="24"/>
      <w:szCs w:val="24"/>
    </w:rPr>
  </w:style>
  <w:style w:type="character" w:customStyle="1" w:styleId="docdata">
    <w:name w:val="docdata"/>
    <w:aliases w:val="docy,v5,2093,bqiaagaaeyqcaaagiaiaaaoubwaabaihaaaaaaaaaaaaaaaaaaaaaaaaaaaaaaaaaaaaaaaaaaaaaaaaaaaaaaaaaaaaaaaaaaaaaaaaaaaaaaaaaaaaaaaaaaaaaaaaaaaaaaaaaaaaaaaaaaaaaaaaaaaaaaaaaaaaaaaaaaaaaaaaaaaaaaaaaaaaaaaaaaaaaaaaaaaaaaaaaaaaaaaaaaaaaaaaaaaaaaaa"/>
    <w:basedOn w:val="Policepardfaut"/>
    <w:rsid w:val="000F1A55"/>
  </w:style>
  <w:style w:type="character" w:customStyle="1" w:styleId="apple-converted-space">
    <w:name w:val="apple-converted-space"/>
    <w:basedOn w:val="Policepardfaut"/>
    <w:rsid w:val="000F1A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938</Words>
  <Characters>5162</Characters>
  <Application>Microsoft Office Word</Application>
  <DocSecurity>0</DocSecurity>
  <Lines>43</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dc:creator>
  <cp:lastModifiedBy>Frédéric LAURENT</cp:lastModifiedBy>
  <cp:revision>3</cp:revision>
  <dcterms:created xsi:type="dcterms:W3CDTF">2024-06-14T07:48:00Z</dcterms:created>
  <dcterms:modified xsi:type="dcterms:W3CDTF">2024-06-14T07:56:00Z</dcterms:modified>
</cp:coreProperties>
</file>